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3F" w:rsidRPr="00FD273F" w:rsidRDefault="00FD273F" w:rsidP="005953A1">
      <w:pPr>
        <w:jc w:val="both"/>
      </w:pPr>
      <w:r w:rsidRPr="00FD273F">
        <w:rPr>
          <w:b/>
          <w:bCs/>
        </w:rPr>
        <w:t xml:space="preserve">HOTĂRÂRE nr. 1183 din 29 septembrie 2022 privind organizarea </w:t>
      </w:r>
      <w:proofErr w:type="spellStart"/>
      <w:r w:rsidRPr="00FD273F">
        <w:rPr>
          <w:b/>
          <w:bCs/>
        </w:rPr>
        <w:t>şi</w:t>
      </w:r>
      <w:proofErr w:type="spellEnd"/>
      <w:r w:rsidRPr="00FD273F">
        <w:rPr>
          <w:b/>
          <w:bCs/>
        </w:rPr>
        <w:t xml:space="preserve"> </w:t>
      </w:r>
      <w:proofErr w:type="spellStart"/>
      <w:r w:rsidRPr="00FD273F">
        <w:rPr>
          <w:b/>
          <w:bCs/>
        </w:rPr>
        <w:t>funcţionarea</w:t>
      </w:r>
      <w:proofErr w:type="spellEnd"/>
      <w:r w:rsidRPr="00FD273F">
        <w:rPr>
          <w:b/>
          <w:bCs/>
        </w:rPr>
        <w:t xml:space="preserve"> Institutului </w:t>
      </w:r>
      <w:proofErr w:type="spellStart"/>
      <w:r w:rsidRPr="00FD273F">
        <w:rPr>
          <w:b/>
          <w:bCs/>
        </w:rPr>
        <w:t>Naţional</w:t>
      </w:r>
      <w:proofErr w:type="spellEnd"/>
      <w:r w:rsidRPr="00FD273F">
        <w:rPr>
          <w:b/>
          <w:bCs/>
        </w:rPr>
        <w:t xml:space="preserve"> de Management al Serviciilor de Sănătate</w:t>
      </w:r>
      <w:r w:rsidRPr="00FD273F">
        <w:br/>
        <w:t xml:space="preserve">Forma sintetică la data 09-ian-2024. Acest act a fost creat </w:t>
      </w:r>
      <w:proofErr w:type="spellStart"/>
      <w:r w:rsidRPr="00FD273F">
        <w:t>utilizand</w:t>
      </w:r>
      <w:proofErr w:type="spellEnd"/>
      <w:r w:rsidRPr="00FD273F">
        <w:t xml:space="preserve"> tehnologia </w:t>
      </w:r>
      <w:proofErr w:type="spellStart"/>
      <w:r w:rsidRPr="00FD273F">
        <w:t>SintAct</w:t>
      </w:r>
      <w:proofErr w:type="spellEnd"/>
      <w:r w:rsidRPr="00FD273F">
        <w:t xml:space="preserve">®-Acte Sintetice. </w:t>
      </w:r>
      <w:proofErr w:type="spellStart"/>
      <w:r w:rsidRPr="00FD273F">
        <w:t>SintAct</w:t>
      </w:r>
      <w:proofErr w:type="spellEnd"/>
      <w:r w:rsidRPr="00FD273F">
        <w:t xml:space="preserve">® </w:t>
      </w:r>
      <w:proofErr w:type="spellStart"/>
      <w:r w:rsidRPr="00FD273F">
        <w:t>şi</w:t>
      </w:r>
      <w:proofErr w:type="spellEnd"/>
      <w:r w:rsidRPr="00FD273F">
        <w:t xml:space="preserve"> tehnologia Acte Sintetice sunt mărci </w:t>
      </w:r>
      <w:proofErr w:type="spellStart"/>
      <w:r w:rsidRPr="00FD273F">
        <w:t>inregistrate</w:t>
      </w:r>
      <w:proofErr w:type="spellEnd"/>
      <w:r w:rsidRPr="00FD273F">
        <w:t xml:space="preserve"> ale </w:t>
      </w:r>
      <w:proofErr w:type="spellStart"/>
      <w:r w:rsidRPr="00FD273F">
        <w:t>Wolters</w:t>
      </w:r>
      <w:proofErr w:type="spellEnd"/>
      <w:r w:rsidRPr="00FD273F">
        <w:t xml:space="preserve"> </w:t>
      </w:r>
      <w:proofErr w:type="spellStart"/>
      <w:r w:rsidRPr="00FD273F">
        <w:t>Kluwer</w:t>
      </w:r>
      <w:proofErr w:type="spellEnd"/>
      <w:r w:rsidRPr="00FD273F">
        <w:t>.</w:t>
      </w:r>
    </w:p>
    <w:p w:rsidR="00FD273F" w:rsidRPr="00FD273F" w:rsidRDefault="00FD273F" w:rsidP="005953A1">
      <w:pPr>
        <w:jc w:val="both"/>
      </w:pPr>
      <w:bookmarkStart w:id="0" w:name="do|pa1"/>
      <w:bookmarkEnd w:id="0"/>
      <w:r w:rsidRPr="00FD273F">
        <w:t xml:space="preserve">În temeiul art. 108 din </w:t>
      </w:r>
      <w:hyperlink r:id="rId4" w:tooltip="CONSTITUŢIA ROMÂNIEI - REPUBLICARE (act publicat in M.Of. 767 din 31-oct-2003)" w:history="1">
        <w:proofErr w:type="spellStart"/>
        <w:r w:rsidRPr="00FD273F">
          <w:rPr>
            <w:rStyle w:val="Hyperlink"/>
            <w:b/>
            <w:bCs/>
          </w:rPr>
          <w:t>Constituţia</w:t>
        </w:r>
        <w:proofErr w:type="spellEnd"/>
        <w:r w:rsidRPr="00FD273F">
          <w:rPr>
            <w:rStyle w:val="Hyperlink"/>
            <w:b/>
            <w:bCs/>
          </w:rPr>
          <w:t xml:space="preserve"> României</w:t>
        </w:r>
      </w:hyperlink>
      <w:r w:rsidRPr="00FD273F">
        <w:t xml:space="preserve">, republicată, </w:t>
      </w:r>
      <w:proofErr w:type="spellStart"/>
      <w:r w:rsidRPr="00FD273F">
        <w:t>şi</w:t>
      </w:r>
      <w:proofErr w:type="spellEnd"/>
      <w:r w:rsidRPr="00FD273F">
        <w:t xml:space="preserve"> al art. II alin. (1) din </w:t>
      </w:r>
      <w:proofErr w:type="spellStart"/>
      <w:r w:rsidRPr="00FD273F">
        <w:t>Ordonanţa</w:t>
      </w:r>
      <w:proofErr w:type="spellEnd"/>
      <w:r w:rsidRPr="00FD273F">
        <w:t xml:space="preserve"> Guvernului nr. </w:t>
      </w:r>
      <w:hyperlink r:id="rId5" w:history="1">
        <w:r w:rsidRPr="00FD273F">
          <w:rPr>
            <w:rStyle w:val="Hyperlink"/>
            <w:b/>
            <w:bCs/>
          </w:rPr>
          <w:t>14/2022</w:t>
        </w:r>
      </w:hyperlink>
      <w:r w:rsidRPr="00FD273F">
        <w:t xml:space="preserve"> pentru modificarea </w:t>
      </w:r>
      <w:proofErr w:type="spellStart"/>
      <w:r w:rsidRPr="00FD273F">
        <w:t>şi</w:t>
      </w:r>
      <w:proofErr w:type="spellEnd"/>
      <w:r w:rsidRPr="00FD273F">
        <w:t xml:space="preserve"> completarea Legii nr. </w:t>
      </w:r>
      <w:hyperlink r:id="rId6" w:history="1">
        <w:r w:rsidRPr="00FD273F">
          <w:rPr>
            <w:rStyle w:val="Hyperlink"/>
            <w:b/>
            <w:bCs/>
          </w:rPr>
          <w:t>95/2006</w:t>
        </w:r>
      </w:hyperlink>
      <w:r w:rsidRPr="00FD273F">
        <w:t xml:space="preserve"> privind reforma în domeniul </w:t>
      </w:r>
      <w:proofErr w:type="spellStart"/>
      <w:r w:rsidRPr="00FD273F">
        <w:t>sănătăţii</w:t>
      </w:r>
      <w:proofErr w:type="spellEnd"/>
      <w:r w:rsidRPr="00FD273F">
        <w:t>, cu modificările ulterioare,</w:t>
      </w:r>
    </w:p>
    <w:p w:rsidR="00FD273F" w:rsidRPr="00FD273F" w:rsidRDefault="00FD273F" w:rsidP="005953A1">
      <w:pPr>
        <w:jc w:val="both"/>
      </w:pPr>
      <w:bookmarkStart w:id="1" w:name="do|pa2"/>
      <w:bookmarkEnd w:id="1"/>
      <w:r w:rsidRPr="00FD273F">
        <w:rPr>
          <w:b/>
          <w:bCs/>
        </w:rPr>
        <w:t>Guvernul României</w:t>
      </w:r>
      <w:r w:rsidRPr="00FD273F">
        <w:t xml:space="preserve"> adoptă prezenta hotărâre.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1</w:t>
      </w:r>
    </w:p>
    <w:p w:rsidR="00FD273F" w:rsidRPr="00FD273F" w:rsidRDefault="00FD273F" w:rsidP="005953A1">
      <w:pPr>
        <w:jc w:val="both"/>
      </w:pPr>
      <w:bookmarkStart w:id="2" w:name="do|ar1|al1"/>
      <w:bookmarkEnd w:id="2"/>
      <w:r w:rsidRPr="00FD273F">
        <w:rPr>
          <w:b/>
          <w:bCs/>
        </w:rPr>
        <w:t>(1)</w:t>
      </w:r>
      <w:r w:rsidR="005953A1">
        <w:rPr>
          <w:b/>
          <w:bCs/>
        </w:rPr>
        <w:t xml:space="preserve"> </w:t>
      </w:r>
      <w:r w:rsidRPr="00FD273F">
        <w:t xml:space="preserve">Institutul </w:t>
      </w:r>
      <w:proofErr w:type="spellStart"/>
      <w:r w:rsidRPr="00FD273F">
        <w:t>Naţional</w:t>
      </w:r>
      <w:proofErr w:type="spellEnd"/>
      <w:r w:rsidRPr="00FD273F">
        <w:t xml:space="preserve"> de Management al Serviciilor de Sănătate, denumit în continuare </w:t>
      </w:r>
      <w:r w:rsidRPr="00FD273F">
        <w:rPr>
          <w:i/>
          <w:iCs/>
        </w:rPr>
        <w:t>INMSS</w:t>
      </w:r>
      <w:r w:rsidRPr="00FD273F">
        <w:t xml:space="preserve">, este </w:t>
      </w:r>
      <w:proofErr w:type="spellStart"/>
      <w:r w:rsidRPr="00FD273F">
        <w:t>instituţie</w:t>
      </w:r>
      <w:proofErr w:type="spellEnd"/>
      <w:r w:rsidRPr="00FD273F">
        <w:t xml:space="preserve"> publică cu personalitate juridică în subordinea Ministerului </w:t>
      </w:r>
      <w:proofErr w:type="spellStart"/>
      <w:r w:rsidRPr="00FD273F">
        <w:t>Sănătăţii</w:t>
      </w:r>
      <w:proofErr w:type="spellEnd"/>
      <w:r w:rsidRPr="00FD273F">
        <w:t xml:space="preserve">, </w:t>
      </w:r>
      <w:proofErr w:type="spellStart"/>
      <w:r w:rsidRPr="00FD273F">
        <w:t>înfiinţat</w:t>
      </w:r>
      <w:proofErr w:type="spellEnd"/>
      <w:r w:rsidRPr="00FD273F">
        <w:t xml:space="preserve"> prin reorganizarea </w:t>
      </w:r>
      <w:proofErr w:type="spellStart"/>
      <w:r w:rsidRPr="00FD273F">
        <w:t>Şcolii</w:t>
      </w:r>
      <w:proofErr w:type="spellEnd"/>
      <w:r w:rsidRPr="00FD273F">
        <w:t xml:space="preserve"> </w:t>
      </w:r>
      <w:proofErr w:type="spellStart"/>
      <w:r w:rsidRPr="00FD273F">
        <w:t>Naţionale</w:t>
      </w:r>
      <w:proofErr w:type="spellEnd"/>
      <w:r w:rsidRPr="00FD273F">
        <w:t xml:space="preserve"> de Sănătate Publică, Management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Perfecţionare</w:t>
      </w:r>
      <w:proofErr w:type="spellEnd"/>
      <w:r w:rsidRPr="00FD273F">
        <w:t xml:space="preserve"> în Domeniul Sanitar </w:t>
      </w:r>
      <w:proofErr w:type="spellStart"/>
      <w:r w:rsidRPr="00FD273F">
        <w:t>Bucureşti</w:t>
      </w:r>
      <w:proofErr w:type="spellEnd"/>
      <w:r w:rsidRPr="00FD273F">
        <w:t xml:space="preserve">, denumită în continuare </w:t>
      </w:r>
      <w:r w:rsidRPr="00FD273F">
        <w:rPr>
          <w:i/>
          <w:iCs/>
        </w:rPr>
        <w:t>SNSPMPDSB</w:t>
      </w:r>
      <w:r w:rsidRPr="00FD273F">
        <w:t>.</w:t>
      </w:r>
    </w:p>
    <w:p w:rsidR="00FD273F" w:rsidRPr="00FD273F" w:rsidRDefault="00FD273F" w:rsidP="005953A1">
      <w:pPr>
        <w:jc w:val="both"/>
      </w:pPr>
      <w:bookmarkStart w:id="3" w:name="do|ar1|al2"/>
      <w:bookmarkEnd w:id="3"/>
      <w:r w:rsidRPr="00FD273F">
        <w:rPr>
          <w:b/>
          <w:bCs/>
        </w:rPr>
        <w:t>(2)</w:t>
      </w:r>
      <w:r w:rsidR="005953A1">
        <w:rPr>
          <w:b/>
          <w:bCs/>
        </w:rPr>
        <w:t xml:space="preserve"> </w:t>
      </w:r>
      <w:r w:rsidRPr="00FD273F">
        <w:t xml:space="preserve">INMSS </w:t>
      </w:r>
      <w:proofErr w:type="spellStart"/>
      <w:r w:rsidRPr="00FD273F">
        <w:t>funcţionează</w:t>
      </w:r>
      <w:proofErr w:type="spellEnd"/>
      <w:r w:rsidRPr="00FD273F">
        <w:t xml:space="preserve"> ca unitate sanitară, </w:t>
      </w:r>
      <w:proofErr w:type="spellStart"/>
      <w:r w:rsidRPr="00FD273F">
        <w:t>finanţată</w:t>
      </w:r>
      <w:proofErr w:type="spellEnd"/>
      <w:r w:rsidRPr="00FD273F">
        <w:t xml:space="preserve"> din venituri proprii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subvenţii</w:t>
      </w:r>
      <w:proofErr w:type="spellEnd"/>
      <w:r w:rsidRPr="00FD273F">
        <w:t xml:space="preserve"> de la bugetul de stat, cu sediul în municipiul </w:t>
      </w:r>
      <w:proofErr w:type="spellStart"/>
      <w:r w:rsidRPr="00FD273F">
        <w:t>Bucureşti</w:t>
      </w:r>
      <w:proofErr w:type="spellEnd"/>
      <w:r w:rsidRPr="00FD273F">
        <w:t>, Str. Vaselor nr. 31, sectorul 2.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2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(1)</w:t>
      </w:r>
      <w:r w:rsidR="005953A1">
        <w:rPr>
          <w:b/>
          <w:bCs/>
        </w:rPr>
        <w:t xml:space="preserve"> </w:t>
      </w:r>
      <w:r w:rsidRPr="00FD273F">
        <w:t xml:space="preserve">INMSS </w:t>
      </w:r>
      <w:proofErr w:type="spellStart"/>
      <w:r w:rsidRPr="00FD273F">
        <w:t>îndeplineşte</w:t>
      </w:r>
      <w:proofErr w:type="spellEnd"/>
      <w:r w:rsidRPr="00FD273F">
        <w:t xml:space="preserve"> următoarele </w:t>
      </w:r>
      <w:proofErr w:type="spellStart"/>
      <w:r w:rsidRPr="00FD273F">
        <w:t>atribuţii</w:t>
      </w:r>
      <w:proofErr w:type="spellEnd"/>
      <w:r w:rsidRPr="00FD273F">
        <w:t>:</w:t>
      </w:r>
    </w:p>
    <w:p w:rsidR="00FD273F" w:rsidRPr="00FD273F" w:rsidRDefault="00FD273F" w:rsidP="005953A1">
      <w:pPr>
        <w:jc w:val="both"/>
      </w:pPr>
      <w:bookmarkStart w:id="4" w:name="do|ar2|al1|lia"/>
      <w:bookmarkEnd w:id="4"/>
      <w:r w:rsidRPr="00FD273F">
        <w:rPr>
          <w:b/>
          <w:bCs/>
        </w:rPr>
        <w:t>a)</w:t>
      </w:r>
      <w:r w:rsidR="005953A1">
        <w:rPr>
          <w:b/>
          <w:bCs/>
        </w:rPr>
        <w:t xml:space="preserve"> </w:t>
      </w:r>
      <w:r w:rsidRPr="00FD273F">
        <w:t xml:space="preserve">derulează programe de formare, </w:t>
      </w:r>
      <w:proofErr w:type="spellStart"/>
      <w:r w:rsidRPr="00FD273F">
        <w:t>perfecţionare</w:t>
      </w:r>
      <w:proofErr w:type="spellEnd"/>
      <w:r w:rsidRPr="00FD273F">
        <w:t xml:space="preserve">, </w:t>
      </w:r>
      <w:proofErr w:type="spellStart"/>
      <w:r w:rsidRPr="00FD273F">
        <w:t>educaţie</w:t>
      </w:r>
      <w:proofErr w:type="spellEnd"/>
      <w:r w:rsidRPr="00FD273F">
        <w:t xml:space="preserve"> medicală continuă </w:t>
      </w:r>
      <w:proofErr w:type="spellStart"/>
      <w:r w:rsidRPr="00FD273F">
        <w:t>şi</w:t>
      </w:r>
      <w:proofErr w:type="spellEnd"/>
      <w:r w:rsidRPr="00FD273F">
        <w:t xml:space="preserve"> dezvoltare profesională continuă în domeniul managementului serviciilor de sănătate;</w:t>
      </w:r>
    </w:p>
    <w:p w:rsidR="00FD273F" w:rsidRPr="00FD273F" w:rsidRDefault="00FD273F" w:rsidP="005953A1">
      <w:pPr>
        <w:jc w:val="both"/>
      </w:pPr>
      <w:bookmarkStart w:id="5" w:name="do|ar2|al1|lib"/>
      <w:bookmarkEnd w:id="5"/>
      <w:r w:rsidRPr="00FD273F">
        <w:rPr>
          <w:b/>
          <w:bCs/>
        </w:rPr>
        <w:t>b)</w:t>
      </w:r>
      <w:r w:rsidR="005953A1">
        <w:rPr>
          <w:b/>
          <w:bCs/>
        </w:rPr>
        <w:t xml:space="preserve"> </w:t>
      </w:r>
      <w:r w:rsidRPr="00FD273F">
        <w:t xml:space="preserve">propune Ministerului </w:t>
      </w:r>
      <w:proofErr w:type="spellStart"/>
      <w:r w:rsidRPr="00FD273F">
        <w:t>Sănătăţii</w:t>
      </w:r>
      <w:proofErr w:type="spellEnd"/>
      <w:r w:rsidRPr="00FD273F">
        <w:t xml:space="preserve"> criteriile </w:t>
      </w:r>
      <w:proofErr w:type="spellStart"/>
      <w:r w:rsidRPr="00FD273F">
        <w:t>şi</w:t>
      </w:r>
      <w:proofErr w:type="spellEnd"/>
      <w:r w:rsidRPr="00FD273F">
        <w:t xml:space="preserve"> standardele de acreditare a formatorilor </w:t>
      </w:r>
      <w:proofErr w:type="spellStart"/>
      <w:r w:rsidRPr="00FD273F">
        <w:t>şi</w:t>
      </w:r>
      <w:proofErr w:type="spellEnd"/>
      <w:r w:rsidRPr="00FD273F">
        <w:t xml:space="preserve"> a formatorilor de formatori în domeniul managementului serviciilor de sănătate;</w:t>
      </w:r>
    </w:p>
    <w:p w:rsidR="00FD273F" w:rsidRPr="00FD273F" w:rsidRDefault="00FD273F" w:rsidP="005953A1">
      <w:pPr>
        <w:jc w:val="both"/>
      </w:pPr>
      <w:bookmarkStart w:id="6" w:name="do|ar2|al1|lic"/>
      <w:bookmarkEnd w:id="6"/>
      <w:r w:rsidRPr="00FD273F">
        <w:rPr>
          <w:b/>
          <w:bCs/>
        </w:rPr>
        <w:t>c)</w:t>
      </w:r>
      <w:r w:rsidR="005953A1">
        <w:rPr>
          <w:b/>
          <w:bCs/>
        </w:rPr>
        <w:t xml:space="preserve"> </w:t>
      </w:r>
      <w:r w:rsidRPr="00FD273F">
        <w:t xml:space="preserve">eliberează diplome, certificate, </w:t>
      </w:r>
      <w:proofErr w:type="spellStart"/>
      <w:r w:rsidRPr="00FD273F">
        <w:t>adeverinţe</w:t>
      </w:r>
      <w:proofErr w:type="spellEnd"/>
      <w:r w:rsidRPr="00FD273F">
        <w:t xml:space="preserve"> </w:t>
      </w:r>
      <w:proofErr w:type="spellStart"/>
      <w:r w:rsidRPr="00FD273F">
        <w:t>şi</w:t>
      </w:r>
      <w:proofErr w:type="spellEnd"/>
      <w:r w:rsidRPr="00FD273F">
        <w:t xml:space="preserve"> alte documente specifice care atestă absolvirea programelor de formare, </w:t>
      </w:r>
      <w:proofErr w:type="spellStart"/>
      <w:r w:rsidRPr="00FD273F">
        <w:t>perfecţionare</w:t>
      </w:r>
      <w:proofErr w:type="spellEnd"/>
      <w:r w:rsidRPr="00FD273F">
        <w:t xml:space="preserve">, </w:t>
      </w:r>
      <w:proofErr w:type="spellStart"/>
      <w:r w:rsidRPr="00FD273F">
        <w:t>educaţie</w:t>
      </w:r>
      <w:proofErr w:type="spellEnd"/>
      <w:r w:rsidRPr="00FD273F">
        <w:t xml:space="preserve"> medicală continuă </w:t>
      </w:r>
      <w:proofErr w:type="spellStart"/>
      <w:r w:rsidRPr="00FD273F">
        <w:t>şi</w:t>
      </w:r>
      <w:proofErr w:type="spellEnd"/>
      <w:r w:rsidRPr="00FD273F">
        <w:t xml:space="preserve"> dezvoltare profesională continuă în domeniul managementului serviciilor de sănătate;</w:t>
      </w:r>
    </w:p>
    <w:p w:rsidR="00FD273F" w:rsidRPr="00FD273F" w:rsidRDefault="00FD273F" w:rsidP="005953A1">
      <w:pPr>
        <w:jc w:val="both"/>
      </w:pPr>
      <w:bookmarkStart w:id="7" w:name="do|ar2|al1|lid"/>
      <w:bookmarkEnd w:id="7"/>
      <w:r w:rsidRPr="00FD273F">
        <w:rPr>
          <w:b/>
          <w:bCs/>
        </w:rPr>
        <w:t>d)</w:t>
      </w:r>
      <w:r w:rsidR="005953A1">
        <w:rPr>
          <w:b/>
          <w:bCs/>
        </w:rPr>
        <w:t xml:space="preserve"> </w:t>
      </w:r>
      <w:proofErr w:type="spellStart"/>
      <w:r w:rsidRPr="00FD273F">
        <w:t>desfăşoară</w:t>
      </w:r>
      <w:proofErr w:type="spellEnd"/>
      <w:r w:rsidRPr="00FD273F">
        <w:t xml:space="preserve"> </w:t>
      </w:r>
      <w:proofErr w:type="spellStart"/>
      <w:r w:rsidRPr="00FD273F">
        <w:t>activităţi</w:t>
      </w:r>
      <w:proofErr w:type="spellEnd"/>
      <w:r w:rsidRPr="00FD273F">
        <w:t xml:space="preserve"> de cercetare-dezvoltare în domeniul managementului serviciilor de sănătate;</w:t>
      </w:r>
    </w:p>
    <w:p w:rsidR="00FD273F" w:rsidRPr="00FD273F" w:rsidRDefault="00FD273F" w:rsidP="005953A1">
      <w:pPr>
        <w:jc w:val="both"/>
      </w:pPr>
      <w:bookmarkStart w:id="8" w:name="do|ar2|al1|lie"/>
      <w:bookmarkEnd w:id="8"/>
      <w:r w:rsidRPr="00FD273F">
        <w:rPr>
          <w:b/>
          <w:bCs/>
        </w:rPr>
        <w:t>e)</w:t>
      </w:r>
      <w:r w:rsidR="005953A1">
        <w:rPr>
          <w:b/>
          <w:bCs/>
        </w:rPr>
        <w:t xml:space="preserve"> </w:t>
      </w:r>
      <w:r w:rsidRPr="00FD273F">
        <w:t xml:space="preserve">acordă </w:t>
      </w:r>
      <w:proofErr w:type="spellStart"/>
      <w:r w:rsidRPr="00FD273F">
        <w:t>asistenţă</w:t>
      </w:r>
      <w:proofErr w:type="spellEnd"/>
      <w:r w:rsidRPr="00FD273F">
        <w:t xml:space="preserve"> tehnică </w:t>
      </w:r>
      <w:proofErr w:type="spellStart"/>
      <w:r w:rsidRPr="00FD273F">
        <w:t>şi</w:t>
      </w:r>
      <w:proofErr w:type="spellEnd"/>
      <w:r w:rsidRPr="00FD273F">
        <w:t xml:space="preserve"> efectuează </w:t>
      </w:r>
      <w:proofErr w:type="spellStart"/>
      <w:r w:rsidRPr="00FD273F">
        <w:t>activităţi</w:t>
      </w:r>
      <w:proofErr w:type="spellEnd"/>
      <w:r w:rsidRPr="00FD273F">
        <w:t xml:space="preserve"> de </w:t>
      </w:r>
      <w:proofErr w:type="spellStart"/>
      <w:r w:rsidRPr="00FD273F">
        <w:t>consultanţă</w:t>
      </w:r>
      <w:proofErr w:type="spellEnd"/>
      <w:r w:rsidRPr="00FD273F">
        <w:t xml:space="preserve"> în domeniul managementului serviciilor de sănătate;</w:t>
      </w:r>
    </w:p>
    <w:p w:rsidR="00FD273F" w:rsidRPr="00FD273F" w:rsidRDefault="00FD273F" w:rsidP="005953A1">
      <w:pPr>
        <w:jc w:val="both"/>
      </w:pPr>
      <w:bookmarkStart w:id="9" w:name="do|ar2|al1|lif"/>
      <w:bookmarkEnd w:id="9"/>
      <w:r w:rsidRPr="00FD273F">
        <w:rPr>
          <w:b/>
          <w:bCs/>
        </w:rPr>
        <w:t>f)</w:t>
      </w:r>
      <w:r w:rsidR="005953A1">
        <w:rPr>
          <w:b/>
          <w:bCs/>
        </w:rPr>
        <w:t xml:space="preserve"> </w:t>
      </w:r>
      <w:r w:rsidRPr="00FD273F">
        <w:t xml:space="preserve">realizează studii la nivel </w:t>
      </w:r>
      <w:proofErr w:type="spellStart"/>
      <w:r w:rsidRPr="00FD273F">
        <w:t>populaţional</w:t>
      </w:r>
      <w:proofErr w:type="spellEnd"/>
      <w:r w:rsidRPr="00FD273F">
        <w:t xml:space="preserve"> </w:t>
      </w:r>
      <w:proofErr w:type="spellStart"/>
      <w:r w:rsidRPr="00FD273F">
        <w:t>şi</w:t>
      </w:r>
      <w:proofErr w:type="spellEnd"/>
      <w:r w:rsidRPr="00FD273F">
        <w:t xml:space="preserve"> la nivelul furnizorilor de servicii în vederea evaluării acoperirii cu servicii de sănătate </w:t>
      </w:r>
      <w:proofErr w:type="spellStart"/>
      <w:r w:rsidRPr="00FD273F">
        <w:t>şi</w:t>
      </w:r>
      <w:proofErr w:type="spellEnd"/>
      <w:r w:rsidRPr="00FD273F">
        <w:t xml:space="preserve"> a nevoilor pentru servicii de sănătate </w:t>
      </w:r>
      <w:proofErr w:type="spellStart"/>
      <w:r w:rsidRPr="00FD273F">
        <w:t>şi</w:t>
      </w:r>
      <w:proofErr w:type="spellEnd"/>
      <w:r w:rsidRPr="00FD273F">
        <w:t xml:space="preserve">/sau pentru programe de sănătate a </w:t>
      </w:r>
      <w:proofErr w:type="spellStart"/>
      <w:r w:rsidRPr="00FD273F">
        <w:t>populaţiei</w:t>
      </w:r>
      <w:proofErr w:type="spellEnd"/>
      <w:r w:rsidRPr="00FD273F">
        <w:t xml:space="preserve"> </w:t>
      </w:r>
      <w:proofErr w:type="spellStart"/>
      <w:r w:rsidRPr="00FD273F">
        <w:t>şi</w:t>
      </w:r>
      <w:proofErr w:type="spellEnd"/>
      <w:r w:rsidRPr="00FD273F">
        <w:t xml:space="preserve"> în colaborare cu Institutul </w:t>
      </w:r>
      <w:proofErr w:type="spellStart"/>
      <w:r w:rsidRPr="00FD273F">
        <w:t>Naţional</w:t>
      </w:r>
      <w:proofErr w:type="spellEnd"/>
      <w:r w:rsidRPr="00FD273F">
        <w:t xml:space="preserve"> de Sănătate Publică, denumit în continuare </w:t>
      </w:r>
      <w:r w:rsidRPr="00FD273F">
        <w:rPr>
          <w:i/>
          <w:iCs/>
        </w:rPr>
        <w:t>INSP</w:t>
      </w:r>
      <w:r w:rsidRPr="00FD273F">
        <w:t>, pentru serviciile preventive;</w:t>
      </w:r>
    </w:p>
    <w:p w:rsidR="00FD273F" w:rsidRPr="00FD273F" w:rsidRDefault="00FD273F" w:rsidP="005953A1">
      <w:pPr>
        <w:jc w:val="both"/>
      </w:pPr>
      <w:bookmarkStart w:id="10" w:name="do|ar2|al1|lig"/>
      <w:bookmarkEnd w:id="10"/>
      <w:r w:rsidRPr="00FD273F">
        <w:rPr>
          <w:b/>
          <w:bCs/>
        </w:rPr>
        <w:t>g)</w:t>
      </w:r>
      <w:r w:rsidR="005953A1">
        <w:rPr>
          <w:b/>
          <w:bCs/>
        </w:rPr>
        <w:t xml:space="preserve"> </w:t>
      </w:r>
      <w:r w:rsidRPr="00FD273F">
        <w:t xml:space="preserve">colectează electronic date privind serviciile medicale </w:t>
      </w:r>
      <w:proofErr w:type="spellStart"/>
      <w:r w:rsidRPr="00FD273F">
        <w:t>spitaliceşti</w:t>
      </w:r>
      <w:proofErr w:type="spellEnd"/>
      <w:r w:rsidRPr="00FD273F">
        <w:t xml:space="preserve">, iar pe baza acestora monitorizează </w:t>
      </w:r>
      <w:proofErr w:type="spellStart"/>
      <w:r w:rsidRPr="00FD273F">
        <w:t>şi</w:t>
      </w:r>
      <w:proofErr w:type="spellEnd"/>
      <w:r w:rsidRPr="00FD273F">
        <w:t xml:space="preserve"> analizează activitatea </w:t>
      </w:r>
      <w:proofErr w:type="spellStart"/>
      <w:r w:rsidRPr="00FD273F">
        <w:t>unităţilor</w:t>
      </w:r>
      <w:proofErr w:type="spellEnd"/>
      <w:r w:rsidRPr="00FD273F">
        <w:t xml:space="preserve"> sanitare;</w:t>
      </w:r>
    </w:p>
    <w:p w:rsidR="00FD273F" w:rsidRPr="00FD273F" w:rsidRDefault="00FD273F" w:rsidP="005953A1">
      <w:pPr>
        <w:jc w:val="both"/>
      </w:pPr>
      <w:bookmarkStart w:id="11" w:name="do|ar2|al1|lih"/>
      <w:bookmarkEnd w:id="11"/>
      <w:r w:rsidRPr="00FD273F">
        <w:rPr>
          <w:b/>
          <w:bCs/>
        </w:rPr>
        <w:t>h)</w:t>
      </w:r>
      <w:r w:rsidR="005953A1">
        <w:rPr>
          <w:b/>
          <w:bCs/>
        </w:rPr>
        <w:t xml:space="preserve"> </w:t>
      </w:r>
      <w:r w:rsidRPr="00FD273F">
        <w:t xml:space="preserve">analizează </w:t>
      </w:r>
      <w:proofErr w:type="spellStart"/>
      <w:r w:rsidRPr="00FD273F">
        <w:t>şi</w:t>
      </w:r>
      <w:proofErr w:type="spellEnd"/>
      <w:r w:rsidRPr="00FD273F">
        <w:t xml:space="preserve"> monitorizează </w:t>
      </w:r>
      <w:proofErr w:type="spellStart"/>
      <w:r w:rsidRPr="00FD273F">
        <w:t>activităţile</w:t>
      </w:r>
      <w:proofErr w:type="spellEnd"/>
      <w:r w:rsidRPr="00FD273F">
        <w:t xml:space="preserve"> furnizorilor de servicii de sănătate, pe baza datelor privind serviciile de sănătate, inclusiv pentru diverse programe, studii </w:t>
      </w:r>
      <w:proofErr w:type="spellStart"/>
      <w:r w:rsidRPr="00FD273F">
        <w:t>şi</w:t>
      </w:r>
      <w:proofErr w:type="spellEnd"/>
      <w:r w:rsidRPr="00FD273F">
        <w:t xml:space="preserve"> cercetări;</w:t>
      </w:r>
    </w:p>
    <w:p w:rsidR="00FD273F" w:rsidRPr="00FD273F" w:rsidRDefault="00FD273F" w:rsidP="005953A1">
      <w:pPr>
        <w:jc w:val="both"/>
      </w:pPr>
      <w:bookmarkStart w:id="12" w:name="do|ar2|al1|lii"/>
      <w:bookmarkEnd w:id="12"/>
      <w:r w:rsidRPr="00FD273F">
        <w:rPr>
          <w:b/>
          <w:bCs/>
        </w:rPr>
        <w:t>i)</w:t>
      </w:r>
      <w:r w:rsidR="005953A1">
        <w:rPr>
          <w:b/>
          <w:bCs/>
        </w:rPr>
        <w:t xml:space="preserve"> </w:t>
      </w:r>
      <w:r w:rsidRPr="00FD273F">
        <w:t xml:space="preserve">clasifică </w:t>
      </w:r>
      <w:proofErr w:type="spellStart"/>
      <w:r w:rsidRPr="00FD273F">
        <w:t>pacienţii</w:t>
      </w:r>
      <w:proofErr w:type="spellEnd"/>
      <w:r w:rsidRPr="00FD273F">
        <w:t xml:space="preserve"> </w:t>
      </w:r>
      <w:proofErr w:type="spellStart"/>
      <w:r w:rsidRPr="00FD273F">
        <w:t>externaţi</w:t>
      </w:r>
      <w:proofErr w:type="spellEnd"/>
      <w:r w:rsidRPr="00FD273F">
        <w:t xml:space="preserve"> pe grupe de diagnostice, analizează, monitorizează </w:t>
      </w:r>
      <w:proofErr w:type="spellStart"/>
      <w:r w:rsidRPr="00FD273F">
        <w:t>şi</w:t>
      </w:r>
      <w:proofErr w:type="spellEnd"/>
      <w:r w:rsidRPr="00FD273F">
        <w:t xml:space="preserve"> confirmă cazurile raportate de </w:t>
      </w:r>
      <w:proofErr w:type="spellStart"/>
      <w:r w:rsidRPr="00FD273F">
        <w:t>unităţile</w:t>
      </w:r>
      <w:proofErr w:type="spellEnd"/>
      <w:r w:rsidRPr="00FD273F">
        <w:t xml:space="preserve"> sanitare, studiază, dezvoltă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îmbunătăţeşte</w:t>
      </w:r>
      <w:proofErr w:type="spellEnd"/>
      <w:r w:rsidRPr="00FD273F">
        <w:t xml:space="preserve"> sistemul de clasificare a </w:t>
      </w:r>
      <w:proofErr w:type="spellStart"/>
      <w:r w:rsidRPr="00FD273F">
        <w:t>pacienţilor</w:t>
      </w:r>
      <w:proofErr w:type="spellEnd"/>
      <w:r w:rsidRPr="00FD273F">
        <w:t xml:space="preserve"> pe grupe de diagnostice;</w:t>
      </w:r>
    </w:p>
    <w:p w:rsidR="00FD273F" w:rsidRPr="00FD273F" w:rsidRDefault="00FD273F" w:rsidP="005953A1">
      <w:pPr>
        <w:jc w:val="both"/>
      </w:pPr>
      <w:bookmarkStart w:id="13" w:name="do|ar2|al1|lij"/>
      <w:bookmarkEnd w:id="13"/>
      <w:r w:rsidRPr="00FD273F">
        <w:rPr>
          <w:b/>
          <w:bCs/>
        </w:rPr>
        <w:t>j)</w:t>
      </w:r>
      <w:r w:rsidR="005953A1">
        <w:rPr>
          <w:b/>
          <w:bCs/>
        </w:rPr>
        <w:t xml:space="preserve"> </w:t>
      </w:r>
      <w:r w:rsidRPr="00FD273F">
        <w:t xml:space="preserve">calculează costurile </w:t>
      </w:r>
      <w:proofErr w:type="spellStart"/>
      <w:r w:rsidRPr="00FD273F">
        <w:t>şi</w:t>
      </w:r>
      <w:proofErr w:type="spellEnd"/>
      <w:r w:rsidRPr="00FD273F">
        <w:t xml:space="preserve"> valorile relative privind grupele de diagnostice, propune modificarea valorilor relative sau a tarifelor pe grupe de diagnostice, precum </w:t>
      </w:r>
      <w:proofErr w:type="spellStart"/>
      <w:r w:rsidRPr="00FD273F">
        <w:t>şi</w:t>
      </w:r>
      <w:proofErr w:type="spellEnd"/>
      <w:r w:rsidRPr="00FD273F">
        <w:t xml:space="preserve"> a tarifelor per caz rezolvat, sub coordonarea Ministerului </w:t>
      </w:r>
      <w:proofErr w:type="spellStart"/>
      <w:r w:rsidRPr="00FD273F">
        <w:t>Sănătăţii</w:t>
      </w:r>
      <w:proofErr w:type="spellEnd"/>
      <w:r w:rsidRPr="00FD273F">
        <w:t>;</w:t>
      </w:r>
    </w:p>
    <w:p w:rsidR="00FD273F" w:rsidRPr="00FD273F" w:rsidRDefault="00FD273F" w:rsidP="005953A1">
      <w:pPr>
        <w:jc w:val="both"/>
      </w:pPr>
      <w:bookmarkStart w:id="14" w:name="do|ar2|al1|lik"/>
      <w:bookmarkEnd w:id="14"/>
      <w:r w:rsidRPr="00FD273F">
        <w:rPr>
          <w:b/>
          <w:bCs/>
        </w:rPr>
        <w:t>k)</w:t>
      </w:r>
      <w:r w:rsidR="005953A1">
        <w:rPr>
          <w:b/>
          <w:bCs/>
        </w:rPr>
        <w:t xml:space="preserve"> </w:t>
      </w:r>
      <w:r w:rsidRPr="00FD273F">
        <w:t xml:space="preserve">participă la dezvoltarea, în cadrul sistemului de sănătate, a sistemelor automatizate </w:t>
      </w:r>
      <w:proofErr w:type="spellStart"/>
      <w:r w:rsidRPr="00FD273F">
        <w:t>şi</w:t>
      </w:r>
      <w:proofErr w:type="spellEnd"/>
      <w:r w:rsidRPr="00FD273F">
        <w:t xml:space="preserve"> a programelor de calculator destinate clasificării </w:t>
      </w:r>
      <w:proofErr w:type="spellStart"/>
      <w:r w:rsidRPr="00FD273F">
        <w:t>pacienţilor</w:t>
      </w:r>
      <w:proofErr w:type="spellEnd"/>
      <w:r w:rsidRPr="00FD273F">
        <w:t xml:space="preserve"> pe grupe de diagnostice, colectării de date clinice </w:t>
      </w:r>
      <w:proofErr w:type="spellStart"/>
      <w:r w:rsidRPr="00FD273F">
        <w:t>şi</w:t>
      </w:r>
      <w:proofErr w:type="spellEnd"/>
      <w:r w:rsidRPr="00FD273F">
        <w:t xml:space="preserve"> codificării, precum </w:t>
      </w:r>
      <w:proofErr w:type="spellStart"/>
      <w:r w:rsidRPr="00FD273F">
        <w:t>şi</w:t>
      </w:r>
      <w:proofErr w:type="spellEnd"/>
      <w:r w:rsidRPr="00FD273F">
        <w:t xml:space="preserve"> managementului serviciilor de sănătate, în scop de cercetare-dezvoltare;</w:t>
      </w:r>
    </w:p>
    <w:p w:rsidR="00FD273F" w:rsidRPr="00FD273F" w:rsidRDefault="00FD273F" w:rsidP="005953A1">
      <w:pPr>
        <w:jc w:val="both"/>
      </w:pPr>
      <w:bookmarkStart w:id="15" w:name="do|ar2|al1|lil"/>
      <w:bookmarkEnd w:id="15"/>
      <w:r w:rsidRPr="00FD273F">
        <w:rPr>
          <w:b/>
          <w:bCs/>
        </w:rPr>
        <w:t>l)</w:t>
      </w:r>
      <w:r w:rsidR="005953A1">
        <w:rPr>
          <w:b/>
          <w:bCs/>
        </w:rPr>
        <w:t xml:space="preserve"> </w:t>
      </w:r>
      <w:r w:rsidRPr="00FD273F">
        <w:t xml:space="preserve">dezvoltă </w:t>
      </w:r>
      <w:proofErr w:type="spellStart"/>
      <w:r w:rsidRPr="00FD273F">
        <w:t>şi</w:t>
      </w:r>
      <w:proofErr w:type="spellEnd"/>
      <w:r w:rsidRPr="00FD273F">
        <w:t xml:space="preserve"> furnizează cursuri în domeniul clasificării </w:t>
      </w:r>
      <w:proofErr w:type="spellStart"/>
      <w:r w:rsidRPr="00FD273F">
        <w:t>pacienţilor</w:t>
      </w:r>
      <w:proofErr w:type="spellEnd"/>
      <w:r w:rsidRPr="00FD273F">
        <w:t xml:space="preserve"> în </w:t>
      </w:r>
      <w:proofErr w:type="spellStart"/>
      <w:r w:rsidRPr="00FD273F">
        <w:t>funcţie</w:t>
      </w:r>
      <w:proofErr w:type="spellEnd"/>
      <w:r w:rsidRPr="00FD273F">
        <w:t xml:space="preserve"> de grupa de diagnostic, al colectării de date clinice </w:t>
      </w:r>
      <w:proofErr w:type="spellStart"/>
      <w:r w:rsidRPr="00FD273F">
        <w:t>şi</w:t>
      </w:r>
      <w:proofErr w:type="spellEnd"/>
      <w:r w:rsidRPr="00FD273F">
        <w:t xml:space="preserve"> utilizării sistemelor de codificare, eliberând certificate care atestă pregătirea în domeniul respectiv;</w:t>
      </w:r>
    </w:p>
    <w:p w:rsidR="00FD273F" w:rsidRPr="00FD273F" w:rsidRDefault="00FD273F" w:rsidP="005953A1">
      <w:pPr>
        <w:jc w:val="both"/>
      </w:pPr>
      <w:bookmarkStart w:id="16" w:name="do|ar2|al1|lim"/>
      <w:bookmarkEnd w:id="16"/>
      <w:r w:rsidRPr="00FD273F">
        <w:rPr>
          <w:b/>
          <w:bCs/>
        </w:rPr>
        <w:t>m)</w:t>
      </w:r>
      <w:r w:rsidR="005953A1">
        <w:rPr>
          <w:b/>
          <w:bCs/>
        </w:rPr>
        <w:t xml:space="preserve"> </w:t>
      </w:r>
      <w:r w:rsidRPr="00FD273F">
        <w:t xml:space="preserve">dezvoltă criterii de </w:t>
      </w:r>
      <w:proofErr w:type="spellStart"/>
      <w:r w:rsidRPr="00FD273F">
        <w:t>performanţă</w:t>
      </w:r>
      <w:proofErr w:type="spellEnd"/>
      <w:r w:rsidRPr="00FD273F">
        <w:t xml:space="preserve"> </w:t>
      </w:r>
      <w:proofErr w:type="spellStart"/>
      <w:r w:rsidRPr="00FD273F">
        <w:t>şi</w:t>
      </w:r>
      <w:proofErr w:type="spellEnd"/>
      <w:r w:rsidRPr="00FD273F">
        <w:t xml:space="preserve"> de calitate pentru furnizorii de servicii de sănătate </w:t>
      </w:r>
      <w:proofErr w:type="spellStart"/>
      <w:r w:rsidRPr="00FD273F">
        <w:t>şi</w:t>
      </w:r>
      <w:proofErr w:type="spellEnd"/>
      <w:r w:rsidRPr="00FD273F">
        <w:t xml:space="preserve"> în colaborare cu INSP pentru serviciile preventive;</w:t>
      </w:r>
    </w:p>
    <w:p w:rsidR="00FD273F" w:rsidRPr="00FD273F" w:rsidRDefault="00FD273F" w:rsidP="005953A1">
      <w:pPr>
        <w:jc w:val="both"/>
      </w:pPr>
      <w:bookmarkStart w:id="17" w:name="do|ar2|al1|lin"/>
      <w:bookmarkEnd w:id="17"/>
      <w:r w:rsidRPr="00FD273F">
        <w:rPr>
          <w:b/>
          <w:bCs/>
        </w:rPr>
        <w:t>n)</w:t>
      </w:r>
      <w:r w:rsidR="005953A1">
        <w:rPr>
          <w:b/>
          <w:bCs/>
        </w:rPr>
        <w:t xml:space="preserve"> </w:t>
      </w:r>
      <w:proofErr w:type="spellStart"/>
      <w:r w:rsidRPr="00FD273F">
        <w:t>desfăşoară</w:t>
      </w:r>
      <w:proofErr w:type="spellEnd"/>
      <w:r w:rsidRPr="00FD273F">
        <w:t xml:space="preserve"> </w:t>
      </w:r>
      <w:proofErr w:type="spellStart"/>
      <w:r w:rsidRPr="00FD273F">
        <w:t>activităţi</w:t>
      </w:r>
      <w:proofErr w:type="spellEnd"/>
      <w:r w:rsidRPr="00FD273F">
        <w:t xml:space="preserve"> de analiză </w:t>
      </w:r>
      <w:proofErr w:type="spellStart"/>
      <w:r w:rsidRPr="00FD273F">
        <w:t>şi</w:t>
      </w:r>
      <w:proofErr w:type="spellEnd"/>
      <w:r w:rsidRPr="00FD273F">
        <w:t xml:space="preserve"> monitorizare a serviciilor de sănătate decontate din Fondul </w:t>
      </w:r>
      <w:proofErr w:type="spellStart"/>
      <w:r w:rsidRPr="00FD273F">
        <w:t>naţional</w:t>
      </w:r>
      <w:proofErr w:type="spellEnd"/>
      <w:r w:rsidRPr="00FD273F">
        <w:t xml:space="preserve"> unic de asigurări sociale de sănătate, pe baza contractelor încheiate cu Casa </w:t>
      </w:r>
      <w:proofErr w:type="spellStart"/>
      <w:r w:rsidRPr="00FD273F">
        <w:t>Naţională</w:t>
      </w:r>
      <w:proofErr w:type="spellEnd"/>
      <w:r w:rsidRPr="00FD273F">
        <w:t xml:space="preserve"> de Asigurări de Sănătate, pentru serviciile medicale </w:t>
      </w:r>
      <w:proofErr w:type="spellStart"/>
      <w:r w:rsidRPr="00FD273F">
        <w:t>spitaliceşti</w:t>
      </w:r>
      <w:proofErr w:type="spellEnd"/>
      <w:r w:rsidRPr="00FD273F">
        <w:t xml:space="preserve"> furnizate </w:t>
      </w:r>
      <w:proofErr w:type="spellStart"/>
      <w:r w:rsidRPr="00FD273F">
        <w:t>asiguraţilor</w:t>
      </w:r>
      <w:proofErr w:type="spellEnd"/>
      <w:r w:rsidRPr="00FD273F">
        <w:t xml:space="preserve"> în vederea contractării </w:t>
      </w:r>
      <w:proofErr w:type="spellStart"/>
      <w:r w:rsidRPr="00FD273F">
        <w:t>şi</w:t>
      </w:r>
      <w:proofErr w:type="spellEnd"/>
      <w:r w:rsidRPr="00FD273F">
        <w:t xml:space="preserve"> decontării acestora de către casele de asigurări de sănătate, în </w:t>
      </w:r>
      <w:proofErr w:type="spellStart"/>
      <w:r w:rsidRPr="00FD273F">
        <w:t>condiţiile</w:t>
      </w:r>
      <w:proofErr w:type="spellEnd"/>
      <w:r w:rsidRPr="00FD273F">
        <w:t xml:space="preserve"> contractului-cadru aprobat prin hotărâre a Guvernului;</w:t>
      </w:r>
    </w:p>
    <w:p w:rsidR="00FD273F" w:rsidRPr="00FD273F" w:rsidRDefault="00FD273F" w:rsidP="005953A1">
      <w:pPr>
        <w:jc w:val="both"/>
      </w:pPr>
      <w:bookmarkStart w:id="18" w:name="do|ar2|al1|lio"/>
      <w:bookmarkEnd w:id="18"/>
      <w:r w:rsidRPr="00FD273F">
        <w:rPr>
          <w:b/>
          <w:bCs/>
        </w:rPr>
        <w:t>o)</w:t>
      </w:r>
      <w:r w:rsidR="005953A1">
        <w:rPr>
          <w:b/>
          <w:bCs/>
        </w:rPr>
        <w:t xml:space="preserve"> </w:t>
      </w:r>
      <w:r w:rsidRPr="00FD273F">
        <w:t xml:space="preserve">fundamentează cheltuielile de </w:t>
      </w:r>
      <w:proofErr w:type="spellStart"/>
      <w:r w:rsidRPr="00FD273F">
        <w:t>funcţionare</w:t>
      </w:r>
      <w:proofErr w:type="spellEnd"/>
      <w:r w:rsidRPr="00FD273F">
        <w:t xml:space="preserve"> în vederea stabilirii </w:t>
      </w:r>
      <w:proofErr w:type="spellStart"/>
      <w:r w:rsidRPr="00FD273F">
        <w:t>şi</w:t>
      </w:r>
      <w:proofErr w:type="spellEnd"/>
      <w:r w:rsidRPr="00FD273F">
        <w:t xml:space="preserve"> aprobării prin consiliul de </w:t>
      </w:r>
      <w:proofErr w:type="spellStart"/>
      <w:r w:rsidRPr="00FD273F">
        <w:t>administraţie</w:t>
      </w:r>
      <w:proofErr w:type="spellEnd"/>
      <w:r w:rsidRPr="00FD273F">
        <w:t xml:space="preserve"> de taxe, tarife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preţuri</w:t>
      </w:r>
      <w:proofErr w:type="spellEnd"/>
      <w:r w:rsidRPr="00FD273F">
        <w:t xml:space="preserve"> pentru serviciile </w:t>
      </w:r>
      <w:proofErr w:type="spellStart"/>
      <w:r w:rsidRPr="00FD273F">
        <w:t>şi</w:t>
      </w:r>
      <w:proofErr w:type="spellEnd"/>
      <w:r w:rsidRPr="00FD273F">
        <w:t xml:space="preserve"> produsele furnizate;</w:t>
      </w:r>
    </w:p>
    <w:p w:rsidR="00FD273F" w:rsidRPr="00FD273F" w:rsidRDefault="00FD273F" w:rsidP="005953A1">
      <w:pPr>
        <w:jc w:val="both"/>
      </w:pPr>
      <w:bookmarkStart w:id="19" w:name="do|ar2|al1|lip"/>
      <w:bookmarkEnd w:id="19"/>
      <w:r w:rsidRPr="00FD273F">
        <w:rPr>
          <w:b/>
          <w:bCs/>
        </w:rPr>
        <w:t>p)</w:t>
      </w:r>
      <w:r w:rsidR="005953A1">
        <w:rPr>
          <w:b/>
          <w:bCs/>
        </w:rPr>
        <w:t xml:space="preserve"> </w:t>
      </w:r>
      <w:r w:rsidRPr="00FD273F">
        <w:t xml:space="preserve">asigură </w:t>
      </w:r>
      <w:proofErr w:type="spellStart"/>
      <w:r w:rsidRPr="00FD273F">
        <w:t>funcţionarea</w:t>
      </w:r>
      <w:proofErr w:type="spellEnd"/>
      <w:r w:rsidRPr="00FD273F">
        <w:t xml:space="preserve"> unui sistem de </w:t>
      </w:r>
      <w:proofErr w:type="spellStart"/>
      <w:r w:rsidRPr="00FD273F">
        <w:t>protecţie</w:t>
      </w:r>
      <w:proofErr w:type="spellEnd"/>
      <w:r w:rsidRPr="00FD273F">
        <w:t xml:space="preserve"> a persoanelor cu privire la prelucrarea datelor cu caracter personal </w:t>
      </w:r>
      <w:proofErr w:type="spellStart"/>
      <w:r w:rsidRPr="00FD273F">
        <w:t>şi</w:t>
      </w:r>
      <w:proofErr w:type="spellEnd"/>
      <w:r w:rsidRPr="00FD273F">
        <w:t xml:space="preserve"> libera </w:t>
      </w:r>
      <w:proofErr w:type="spellStart"/>
      <w:r w:rsidRPr="00FD273F">
        <w:t>circulaţie</w:t>
      </w:r>
      <w:proofErr w:type="spellEnd"/>
      <w:r w:rsidRPr="00FD273F">
        <w:t xml:space="preserve"> a acestor date, potrivit prevederilor Regulamentului (UE) 2016/679 al Parlamentului European </w:t>
      </w:r>
      <w:proofErr w:type="spellStart"/>
      <w:r w:rsidRPr="00FD273F">
        <w:t>şi</w:t>
      </w:r>
      <w:proofErr w:type="spellEnd"/>
      <w:r w:rsidRPr="00FD273F">
        <w:t xml:space="preserve"> al Consiliului din 27 aprilie 2016 privind </w:t>
      </w:r>
      <w:proofErr w:type="spellStart"/>
      <w:r w:rsidRPr="00FD273F">
        <w:t>protecţia</w:t>
      </w:r>
      <w:proofErr w:type="spellEnd"/>
      <w:r w:rsidRPr="00FD273F">
        <w:t xml:space="preserve"> persoanelor fizice în ceea ce </w:t>
      </w:r>
      <w:proofErr w:type="spellStart"/>
      <w:r w:rsidRPr="00FD273F">
        <w:t>priveşte</w:t>
      </w:r>
      <w:proofErr w:type="spellEnd"/>
      <w:r w:rsidRPr="00FD273F">
        <w:t xml:space="preserve"> prelucrarea datelor cu caracter personal </w:t>
      </w:r>
      <w:proofErr w:type="spellStart"/>
      <w:r w:rsidRPr="00FD273F">
        <w:t>şi</w:t>
      </w:r>
      <w:proofErr w:type="spellEnd"/>
      <w:r w:rsidRPr="00FD273F">
        <w:t xml:space="preserve"> privind libera </w:t>
      </w:r>
      <w:proofErr w:type="spellStart"/>
      <w:r w:rsidRPr="00FD273F">
        <w:t>circulaţie</w:t>
      </w:r>
      <w:proofErr w:type="spellEnd"/>
      <w:r w:rsidRPr="00FD273F">
        <w:t xml:space="preserve"> a acestor date </w:t>
      </w:r>
      <w:proofErr w:type="spellStart"/>
      <w:r w:rsidRPr="00FD273F">
        <w:t>şi</w:t>
      </w:r>
      <w:proofErr w:type="spellEnd"/>
      <w:r w:rsidRPr="00FD273F">
        <w:t xml:space="preserve"> de abrogare a Directivei 95/46/CE (Regulamentul general privind </w:t>
      </w:r>
      <w:proofErr w:type="spellStart"/>
      <w:r w:rsidRPr="00FD273F">
        <w:t>protecţia</w:t>
      </w:r>
      <w:proofErr w:type="spellEnd"/>
      <w:r w:rsidRPr="00FD273F">
        <w:t xml:space="preserve"> datelor);</w:t>
      </w:r>
    </w:p>
    <w:p w:rsidR="00FD273F" w:rsidRPr="00FD273F" w:rsidRDefault="00FD273F" w:rsidP="005953A1">
      <w:pPr>
        <w:jc w:val="both"/>
      </w:pPr>
      <w:bookmarkStart w:id="20" w:name="do|ar2|al1|liq"/>
      <w:bookmarkEnd w:id="20"/>
      <w:r w:rsidRPr="00FD273F">
        <w:rPr>
          <w:b/>
          <w:bCs/>
        </w:rPr>
        <w:t>q)</w:t>
      </w:r>
      <w:r w:rsidR="005953A1">
        <w:rPr>
          <w:b/>
          <w:bCs/>
        </w:rPr>
        <w:t xml:space="preserve"> </w:t>
      </w:r>
      <w:r w:rsidRPr="00FD273F">
        <w:t xml:space="preserve">furnizează, la solicitarea INSP, date privind serviciile de sănătate </w:t>
      </w:r>
      <w:proofErr w:type="spellStart"/>
      <w:r w:rsidRPr="00FD273F">
        <w:t>spitaliceşti</w:t>
      </w:r>
      <w:proofErr w:type="spellEnd"/>
      <w:r w:rsidRPr="00FD273F">
        <w:t xml:space="preserve"> în vederea evaluării stării de sănătate a </w:t>
      </w:r>
      <w:proofErr w:type="spellStart"/>
      <w:r w:rsidRPr="00FD273F">
        <w:t>populaţiei</w:t>
      </w:r>
      <w:proofErr w:type="spellEnd"/>
      <w:r w:rsidRPr="00FD273F">
        <w:t>;</w:t>
      </w:r>
    </w:p>
    <w:p w:rsidR="00FD273F" w:rsidRPr="00FD273F" w:rsidRDefault="00FD273F" w:rsidP="005953A1">
      <w:pPr>
        <w:jc w:val="both"/>
      </w:pPr>
      <w:bookmarkStart w:id="21" w:name="do|ar2|al1|lir"/>
      <w:bookmarkEnd w:id="21"/>
      <w:r w:rsidRPr="00FD273F">
        <w:rPr>
          <w:b/>
          <w:bCs/>
        </w:rPr>
        <w:t>r)</w:t>
      </w:r>
      <w:r w:rsidR="005953A1">
        <w:rPr>
          <w:b/>
          <w:bCs/>
        </w:rPr>
        <w:t xml:space="preserve"> </w:t>
      </w:r>
      <w:r w:rsidRPr="00FD273F">
        <w:t xml:space="preserve">elaborează anual rapoarte privind acoperirea geografică cu servicii de sănătate </w:t>
      </w:r>
      <w:proofErr w:type="spellStart"/>
      <w:r w:rsidRPr="00FD273F">
        <w:t>şi</w:t>
      </w:r>
      <w:proofErr w:type="spellEnd"/>
      <w:r w:rsidRPr="00FD273F">
        <w:t xml:space="preserve"> le înaintează ministrului </w:t>
      </w:r>
      <w:proofErr w:type="spellStart"/>
      <w:r w:rsidRPr="00FD273F">
        <w:t>sănătăţii</w:t>
      </w:r>
      <w:proofErr w:type="spellEnd"/>
      <w:r w:rsidRPr="00FD273F">
        <w:t>;</w:t>
      </w:r>
    </w:p>
    <w:p w:rsidR="00FD273F" w:rsidRPr="00FD273F" w:rsidRDefault="00FD273F" w:rsidP="005953A1">
      <w:pPr>
        <w:jc w:val="both"/>
      </w:pPr>
      <w:bookmarkStart w:id="22" w:name="do|ar2|al1|lis"/>
      <w:bookmarkEnd w:id="22"/>
      <w:r w:rsidRPr="00FD273F">
        <w:rPr>
          <w:b/>
          <w:bCs/>
        </w:rPr>
        <w:t>s)</w:t>
      </w:r>
      <w:r w:rsidR="005953A1">
        <w:rPr>
          <w:b/>
          <w:bCs/>
        </w:rPr>
        <w:t xml:space="preserve"> </w:t>
      </w:r>
      <w:r w:rsidRPr="00FD273F">
        <w:t xml:space="preserve">propune ministrului </w:t>
      </w:r>
      <w:proofErr w:type="spellStart"/>
      <w:r w:rsidRPr="00FD273F">
        <w:t>sănătăţii</w:t>
      </w:r>
      <w:proofErr w:type="spellEnd"/>
      <w:r w:rsidRPr="00FD273F">
        <w:t xml:space="preserve"> măsuri pentru realizarea acoperirii geografice echitabile cu servicii de sănătate.</w:t>
      </w:r>
    </w:p>
    <w:p w:rsidR="00FD273F" w:rsidRPr="00FD273F" w:rsidRDefault="00FD273F" w:rsidP="005953A1">
      <w:pPr>
        <w:jc w:val="both"/>
      </w:pPr>
      <w:bookmarkStart w:id="23" w:name="do|ar2|al2"/>
      <w:bookmarkEnd w:id="23"/>
      <w:r w:rsidRPr="00FD273F">
        <w:rPr>
          <w:b/>
          <w:bCs/>
        </w:rPr>
        <w:t>(2)</w:t>
      </w:r>
      <w:r w:rsidR="005953A1">
        <w:rPr>
          <w:b/>
          <w:bCs/>
        </w:rPr>
        <w:t xml:space="preserve"> </w:t>
      </w:r>
      <w:r w:rsidRPr="00FD273F">
        <w:t xml:space="preserve">INMSS </w:t>
      </w:r>
      <w:proofErr w:type="spellStart"/>
      <w:r w:rsidRPr="00FD273F">
        <w:t>îndeplineşte</w:t>
      </w:r>
      <w:proofErr w:type="spellEnd"/>
      <w:r w:rsidRPr="00FD273F">
        <w:t xml:space="preserve"> orice alte </w:t>
      </w:r>
      <w:proofErr w:type="spellStart"/>
      <w:r w:rsidRPr="00FD273F">
        <w:t>atribuţii</w:t>
      </w:r>
      <w:proofErr w:type="spellEnd"/>
      <w:r w:rsidRPr="00FD273F">
        <w:t xml:space="preserve"> stabilite prin acte normative în domeniul său de activitate.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3</w:t>
      </w:r>
    </w:p>
    <w:p w:rsidR="00FD273F" w:rsidRDefault="00FD273F" w:rsidP="005953A1">
      <w:pPr>
        <w:jc w:val="both"/>
      </w:pPr>
      <w:bookmarkStart w:id="24" w:name="do|ar3|pa1"/>
      <w:bookmarkEnd w:id="24"/>
      <w:r w:rsidRPr="00FD273F">
        <w:t>Structura organizatorică a INMSS este prevăzută în anexa care face parte integrantă din prezenta hotărâre.</w:t>
      </w:r>
    </w:p>
    <w:p w:rsidR="005953A1" w:rsidRPr="00FD273F" w:rsidRDefault="005953A1" w:rsidP="005953A1">
      <w:pPr>
        <w:jc w:val="both"/>
      </w:pP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4</w:t>
      </w:r>
    </w:p>
    <w:p w:rsidR="00FD273F" w:rsidRPr="00FD273F" w:rsidRDefault="00FD273F" w:rsidP="005953A1">
      <w:pPr>
        <w:jc w:val="both"/>
      </w:pPr>
      <w:bookmarkStart w:id="25" w:name="do|ar4|al1"/>
      <w:bookmarkEnd w:id="25"/>
      <w:r w:rsidRPr="00FD273F">
        <w:rPr>
          <w:b/>
          <w:bCs/>
        </w:rPr>
        <w:t>(1)</w:t>
      </w:r>
      <w:r w:rsidR="005953A1">
        <w:rPr>
          <w:b/>
          <w:bCs/>
        </w:rPr>
        <w:t xml:space="preserve"> </w:t>
      </w:r>
      <w:r w:rsidRPr="00FD273F">
        <w:t xml:space="preserve">În cadrul INMSS </w:t>
      </w:r>
      <w:proofErr w:type="spellStart"/>
      <w:r w:rsidRPr="00FD273F">
        <w:t>funcţionează</w:t>
      </w:r>
      <w:proofErr w:type="spellEnd"/>
      <w:r w:rsidRPr="00FD273F">
        <w:t xml:space="preserve"> un consiliu de </w:t>
      </w:r>
      <w:proofErr w:type="spellStart"/>
      <w:r w:rsidRPr="00FD273F">
        <w:t>administraţie</w:t>
      </w:r>
      <w:proofErr w:type="spellEnd"/>
      <w:r w:rsidRPr="00FD273F">
        <w:t xml:space="preserve"> format din 7 membri, cu un mandat de 4 ani, </w:t>
      </w:r>
      <w:proofErr w:type="spellStart"/>
      <w:r w:rsidRPr="00FD273F">
        <w:t>numiţi</w:t>
      </w:r>
      <w:proofErr w:type="spellEnd"/>
      <w:r w:rsidRPr="00FD273F">
        <w:t xml:space="preserve"> după cum urmează: 3 </w:t>
      </w:r>
      <w:proofErr w:type="spellStart"/>
      <w:r w:rsidRPr="00FD273F">
        <w:t>reprezentanţi</w:t>
      </w:r>
      <w:proofErr w:type="spellEnd"/>
      <w:r w:rsidRPr="00FD273F">
        <w:t xml:space="preserve"> </w:t>
      </w:r>
      <w:proofErr w:type="spellStart"/>
      <w:r w:rsidRPr="00FD273F">
        <w:t>numiţi</w:t>
      </w:r>
      <w:proofErr w:type="spellEnd"/>
      <w:r w:rsidRPr="00FD273F">
        <w:t xml:space="preserve"> de Ministerul </w:t>
      </w:r>
      <w:proofErr w:type="spellStart"/>
      <w:r w:rsidRPr="00FD273F">
        <w:t>Sănătăţii</w:t>
      </w:r>
      <w:proofErr w:type="spellEnd"/>
      <w:r w:rsidRPr="00FD273F">
        <w:t xml:space="preserve">, un reprezentant numit de INSP, un reprezentant numit de Casa </w:t>
      </w:r>
      <w:proofErr w:type="spellStart"/>
      <w:r w:rsidRPr="00FD273F">
        <w:t>Naţională</w:t>
      </w:r>
      <w:proofErr w:type="spellEnd"/>
      <w:r w:rsidRPr="00FD273F">
        <w:t xml:space="preserve"> de Asigurări de Sănătate, un reprezentant numit de Academia de </w:t>
      </w:r>
      <w:proofErr w:type="spellStart"/>
      <w:r w:rsidRPr="00FD273F">
        <w:t>Ştiinţe</w:t>
      </w:r>
      <w:proofErr w:type="spellEnd"/>
      <w:r w:rsidRPr="00FD273F">
        <w:t xml:space="preserve"> Medicale </w:t>
      </w:r>
      <w:proofErr w:type="spellStart"/>
      <w:r w:rsidRPr="00FD273F">
        <w:t>şi</w:t>
      </w:r>
      <w:proofErr w:type="spellEnd"/>
      <w:r w:rsidRPr="00FD273F">
        <w:t xml:space="preserve"> un reprezentant numit de </w:t>
      </w:r>
      <w:proofErr w:type="spellStart"/>
      <w:r w:rsidRPr="00FD273F">
        <w:t>universităţile</w:t>
      </w:r>
      <w:proofErr w:type="spellEnd"/>
      <w:r w:rsidRPr="00FD273F">
        <w:t xml:space="preserve"> de medicină </w:t>
      </w:r>
      <w:proofErr w:type="spellStart"/>
      <w:r w:rsidRPr="00FD273F">
        <w:t>şi</w:t>
      </w:r>
      <w:proofErr w:type="spellEnd"/>
      <w:r w:rsidRPr="00FD273F">
        <w:t xml:space="preserve"> farmacie.</w:t>
      </w:r>
    </w:p>
    <w:p w:rsidR="00FD273F" w:rsidRPr="00FD273F" w:rsidRDefault="00FD273F" w:rsidP="005953A1">
      <w:pPr>
        <w:jc w:val="both"/>
      </w:pPr>
      <w:bookmarkStart w:id="26" w:name="do|ar4|al2"/>
      <w:bookmarkEnd w:id="26"/>
      <w:r w:rsidRPr="00FD273F">
        <w:rPr>
          <w:b/>
          <w:bCs/>
        </w:rPr>
        <w:t>(2)</w:t>
      </w:r>
      <w:r w:rsidR="005953A1">
        <w:rPr>
          <w:b/>
          <w:bCs/>
        </w:rPr>
        <w:t xml:space="preserve"> </w:t>
      </w:r>
      <w:r w:rsidRPr="00FD273F">
        <w:t xml:space="preserve">Consiliul de </w:t>
      </w:r>
      <w:proofErr w:type="spellStart"/>
      <w:r w:rsidRPr="00FD273F">
        <w:t>administraţie</w:t>
      </w:r>
      <w:proofErr w:type="spellEnd"/>
      <w:r w:rsidRPr="00FD273F">
        <w:t xml:space="preserve"> este condus de un </w:t>
      </w:r>
      <w:proofErr w:type="spellStart"/>
      <w:r w:rsidRPr="00FD273F">
        <w:t>preşedinte</w:t>
      </w:r>
      <w:proofErr w:type="spellEnd"/>
      <w:r w:rsidRPr="00FD273F">
        <w:t xml:space="preserve">, ales cu votul </w:t>
      </w:r>
      <w:proofErr w:type="spellStart"/>
      <w:r w:rsidRPr="00FD273F">
        <w:t>majorităţii</w:t>
      </w:r>
      <w:proofErr w:type="spellEnd"/>
      <w:r w:rsidRPr="00FD273F">
        <w:t xml:space="preserve"> membrilor în </w:t>
      </w:r>
      <w:proofErr w:type="spellStart"/>
      <w:r w:rsidRPr="00FD273F">
        <w:t>funcţie</w:t>
      </w:r>
      <w:proofErr w:type="spellEnd"/>
      <w:r w:rsidRPr="00FD273F">
        <w:t>, pe o perioadă de 2 ani, cu posibilitatea de realegere.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(3)</w:t>
      </w:r>
      <w:r w:rsidR="005953A1">
        <w:rPr>
          <w:b/>
          <w:bCs/>
        </w:rPr>
        <w:t xml:space="preserve"> </w:t>
      </w:r>
      <w:r w:rsidRPr="00FD273F">
        <w:t xml:space="preserve">Consiliul de </w:t>
      </w:r>
      <w:proofErr w:type="spellStart"/>
      <w:r w:rsidRPr="00FD273F">
        <w:t>administraţie</w:t>
      </w:r>
      <w:proofErr w:type="spellEnd"/>
      <w:r w:rsidRPr="00FD273F">
        <w:t xml:space="preserve"> </w:t>
      </w:r>
      <w:proofErr w:type="spellStart"/>
      <w:r w:rsidRPr="00FD273F">
        <w:t>îndeplineşte</w:t>
      </w:r>
      <w:proofErr w:type="spellEnd"/>
      <w:r w:rsidRPr="00FD273F">
        <w:t xml:space="preserve"> următoarele </w:t>
      </w:r>
      <w:proofErr w:type="spellStart"/>
      <w:r w:rsidRPr="00FD273F">
        <w:t>atribuţii</w:t>
      </w:r>
      <w:proofErr w:type="spellEnd"/>
      <w:r w:rsidRPr="00FD273F">
        <w:t xml:space="preserve"> principale:</w:t>
      </w:r>
    </w:p>
    <w:p w:rsidR="00FD273F" w:rsidRPr="00FD273F" w:rsidRDefault="00FD273F" w:rsidP="005953A1">
      <w:pPr>
        <w:jc w:val="both"/>
      </w:pPr>
      <w:bookmarkStart w:id="27" w:name="do|ar4|al3|lia"/>
      <w:bookmarkEnd w:id="27"/>
      <w:r w:rsidRPr="00FD273F">
        <w:rPr>
          <w:b/>
          <w:bCs/>
        </w:rPr>
        <w:t>a)</w:t>
      </w:r>
      <w:r w:rsidR="005953A1">
        <w:rPr>
          <w:b/>
          <w:bCs/>
        </w:rPr>
        <w:t xml:space="preserve"> </w:t>
      </w:r>
      <w:r w:rsidRPr="00FD273F">
        <w:t xml:space="preserve">avizează bugetul de venituri </w:t>
      </w:r>
      <w:proofErr w:type="spellStart"/>
      <w:r w:rsidRPr="00FD273F">
        <w:t>şi</w:t>
      </w:r>
      <w:proofErr w:type="spellEnd"/>
      <w:r w:rsidRPr="00FD273F">
        <w:t xml:space="preserve"> cheltuieli al INMSS, precum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situaţiile</w:t>
      </w:r>
      <w:proofErr w:type="spellEnd"/>
      <w:r w:rsidRPr="00FD273F">
        <w:t xml:space="preserve"> financiare trimestriale </w:t>
      </w:r>
      <w:proofErr w:type="spellStart"/>
      <w:r w:rsidRPr="00FD273F">
        <w:t>şi</w:t>
      </w:r>
      <w:proofErr w:type="spellEnd"/>
      <w:r w:rsidRPr="00FD273F">
        <w:t xml:space="preserve"> anuale;</w:t>
      </w:r>
    </w:p>
    <w:p w:rsidR="00FD273F" w:rsidRPr="00FD273F" w:rsidRDefault="00FD273F" w:rsidP="005953A1">
      <w:pPr>
        <w:jc w:val="both"/>
      </w:pPr>
      <w:bookmarkStart w:id="28" w:name="do|ar4|al3|lib"/>
      <w:bookmarkEnd w:id="28"/>
      <w:r w:rsidRPr="00FD273F">
        <w:rPr>
          <w:b/>
          <w:bCs/>
        </w:rPr>
        <w:t>b)</w:t>
      </w:r>
      <w:r w:rsidR="005953A1">
        <w:rPr>
          <w:b/>
          <w:bCs/>
        </w:rPr>
        <w:t xml:space="preserve"> </w:t>
      </w:r>
      <w:r w:rsidRPr="00FD273F">
        <w:t xml:space="preserve">avizează regulamentul de organizare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funcţionare</w:t>
      </w:r>
      <w:proofErr w:type="spellEnd"/>
      <w:r w:rsidRPr="00FD273F">
        <w:t xml:space="preserve"> </w:t>
      </w:r>
      <w:proofErr w:type="spellStart"/>
      <w:r w:rsidRPr="00FD273F">
        <w:t>şi</w:t>
      </w:r>
      <w:proofErr w:type="spellEnd"/>
      <w:r w:rsidRPr="00FD273F">
        <w:t xml:space="preserve"> statul de </w:t>
      </w:r>
      <w:proofErr w:type="spellStart"/>
      <w:r w:rsidRPr="00FD273F">
        <w:t>funcţii</w:t>
      </w:r>
      <w:proofErr w:type="spellEnd"/>
      <w:r w:rsidRPr="00FD273F">
        <w:t xml:space="preserve"> ale INMSS;</w:t>
      </w:r>
    </w:p>
    <w:p w:rsidR="00FD273F" w:rsidRPr="00FD273F" w:rsidRDefault="00FD273F" w:rsidP="005953A1">
      <w:pPr>
        <w:jc w:val="both"/>
      </w:pPr>
      <w:bookmarkStart w:id="29" w:name="do|ar4|al3|lic"/>
      <w:bookmarkEnd w:id="29"/>
      <w:r w:rsidRPr="00FD273F">
        <w:rPr>
          <w:b/>
          <w:bCs/>
        </w:rPr>
        <w:t>c)</w:t>
      </w:r>
      <w:r w:rsidR="005953A1">
        <w:rPr>
          <w:b/>
          <w:bCs/>
        </w:rPr>
        <w:t xml:space="preserve"> </w:t>
      </w:r>
      <w:r w:rsidRPr="00FD273F">
        <w:t xml:space="preserve">dezbate principalele probleme de strategie, de organizare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funcţionare</w:t>
      </w:r>
      <w:proofErr w:type="spellEnd"/>
      <w:r w:rsidRPr="00FD273F">
        <w:t xml:space="preserve"> ale INMSS;</w:t>
      </w:r>
    </w:p>
    <w:p w:rsidR="00FD273F" w:rsidRPr="00FD273F" w:rsidRDefault="00FD273F" w:rsidP="005953A1">
      <w:pPr>
        <w:jc w:val="both"/>
      </w:pPr>
      <w:bookmarkStart w:id="30" w:name="do|ar4|al3|lid"/>
      <w:bookmarkEnd w:id="30"/>
      <w:r w:rsidRPr="00FD273F">
        <w:rPr>
          <w:b/>
          <w:bCs/>
        </w:rPr>
        <w:t>d)</w:t>
      </w:r>
      <w:r w:rsidR="005953A1">
        <w:rPr>
          <w:b/>
          <w:bCs/>
        </w:rPr>
        <w:t xml:space="preserve"> </w:t>
      </w:r>
      <w:r w:rsidRPr="00FD273F">
        <w:t xml:space="preserve">avizează programul anual al </w:t>
      </w:r>
      <w:proofErr w:type="spellStart"/>
      <w:r w:rsidRPr="00FD273F">
        <w:t>achiziţiilor</w:t>
      </w:r>
      <w:proofErr w:type="spellEnd"/>
      <w:r w:rsidRPr="00FD273F">
        <w:t xml:space="preserve"> publice întocmit în </w:t>
      </w:r>
      <w:proofErr w:type="spellStart"/>
      <w:r w:rsidRPr="00FD273F">
        <w:t>condiţiile</w:t>
      </w:r>
      <w:proofErr w:type="spellEnd"/>
      <w:r w:rsidRPr="00FD273F">
        <w:t xml:space="preserve"> legii </w:t>
      </w:r>
      <w:proofErr w:type="spellStart"/>
      <w:r w:rsidRPr="00FD273F">
        <w:t>şi</w:t>
      </w:r>
      <w:proofErr w:type="spellEnd"/>
      <w:r w:rsidRPr="00FD273F">
        <w:t xml:space="preserve"> orice </w:t>
      </w:r>
      <w:proofErr w:type="spellStart"/>
      <w:r w:rsidRPr="00FD273F">
        <w:t>achiziţie</w:t>
      </w:r>
      <w:proofErr w:type="spellEnd"/>
      <w:r w:rsidRPr="00FD273F">
        <w:t xml:space="preserve"> directă care </w:t>
      </w:r>
      <w:proofErr w:type="spellStart"/>
      <w:r w:rsidRPr="00FD273F">
        <w:t>depăşeşte</w:t>
      </w:r>
      <w:proofErr w:type="spellEnd"/>
      <w:r w:rsidRPr="00FD273F">
        <w:t xml:space="preserve"> suma de 50.000 de lei;</w:t>
      </w:r>
    </w:p>
    <w:p w:rsidR="00FD273F" w:rsidRPr="00FD273F" w:rsidRDefault="00FD273F" w:rsidP="005953A1">
      <w:pPr>
        <w:jc w:val="both"/>
      </w:pPr>
      <w:bookmarkStart w:id="31" w:name="do|ar4|al3|lie"/>
      <w:bookmarkEnd w:id="31"/>
      <w:r w:rsidRPr="00FD273F">
        <w:rPr>
          <w:b/>
          <w:bCs/>
        </w:rPr>
        <w:t>e)</w:t>
      </w:r>
      <w:r w:rsidR="005953A1">
        <w:rPr>
          <w:b/>
          <w:bCs/>
        </w:rPr>
        <w:t xml:space="preserve"> </w:t>
      </w:r>
      <w:r w:rsidRPr="00FD273F">
        <w:t xml:space="preserve">analizează modul în care conducerea executivă a INMSS </w:t>
      </w:r>
      <w:proofErr w:type="spellStart"/>
      <w:r w:rsidRPr="00FD273F">
        <w:t>îşi</w:t>
      </w:r>
      <w:proofErr w:type="spellEnd"/>
      <w:r w:rsidRPr="00FD273F">
        <w:t xml:space="preserve"> </w:t>
      </w:r>
      <w:proofErr w:type="spellStart"/>
      <w:r w:rsidRPr="00FD273F">
        <w:t>îndeplineşte</w:t>
      </w:r>
      <w:proofErr w:type="spellEnd"/>
      <w:r w:rsidRPr="00FD273F">
        <w:t xml:space="preserve"> </w:t>
      </w:r>
      <w:proofErr w:type="spellStart"/>
      <w:r w:rsidRPr="00FD273F">
        <w:t>obligaţiile</w:t>
      </w:r>
      <w:proofErr w:type="spellEnd"/>
      <w:r w:rsidRPr="00FD273F">
        <w:t xml:space="preserve"> </w:t>
      </w:r>
      <w:proofErr w:type="spellStart"/>
      <w:r w:rsidRPr="00FD273F">
        <w:t>şi</w:t>
      </w:r>
      <w:proofErr w:type="spellEnd"/>
      <w:r w:rsidRPr="00FD273F">
        <w:t xml:space="preserve"> dispune măsuri pentru </w:t>
      </w:r>
      <w:proofErr w:type="spellStart"/>
      <w:r w:rsidRPr="00FD273F">
        <w:t>îmbunătăţirea</w:t>
      </w:r>
      <w:proofErr w:type="spellEnd"/>
      <w:r w:rsidRPr="00FD273F">
        <w:t xml:space="preserve"> </w:t>
      </w:r>
      <w:proofErr w:type="spellStart"/>
      <w:r w:rsidRPr="00FD273F">
        <w:t>activităţii</w:t>
      </w:r>
      <w:proofErr w:type="spellEnd"/>
      <w:r w:rsidRPr="00FD273F">
        <w:t>;</w:t>
      </w:r>
    </w:p>
    <w:p w:rsidR="00FD273F" w:rsidRPr="00FD273F" w:rsidRDefault="00FD273F" w:rsidP="005953A1">
      <w:pPr>
        <w:jc w:val="both"/>
      </w:pPr>
      <w:bookmarkStart w:id="32" w:name="do|ar4|al3|lif"/>
      <w:bookmarkEnd w:id="32"/>
      <w:r w:rsidRPr="00FD273F">
        <w:rPr>
          <w:b/>
          <w:bCs/>
        </w:rPr>
        <w:t>f)</w:t>
      </w:r>
      <w:r w:rsidR="005953A1">
        <w:rPr>
          <w:b/>
          <w:bCs/>
        </w:rPr>
        <w:t xml:space="preserve"> </w:t>
      </w:r>
      <w:r w:rsidRPr="00FD273F">
        <w:t xml:space="preserve">aprobă propriul regulament de organizare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funcţionare</w:t>
      </w:r>
      <w:proofErr w:type="spellEnd"/>
      <w:r w:rsidRPr="00FD273F">
        <w:t>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5</w:t>
      </w:r>
    </w:p>
    <w:p w:rsidR="00FD273F" w:rsidRPr="00FD273F" w:rsidRDefault="00FD273F" w:rsidP="005953A1">
      <w:pPr>
        <w:jc w:val="both"/>
      </w:pPr>
      <w:bookmarkStart w:id="33" w:name="do|ar5|pa1"/>
      <w:bookmarkEnd w:id="33"/>
      <w:r w:rsidRPr="00FD273F">
        <w:t xml:space="preserve">În cadrul INMSS </w:t>
      </w:r>
      <w:proofErr w:type="spellStart"/>
      <w:r w:rsidRPr="00FD273F">
        <w:t>funcţionează</w:t>
      </w:r>
      <w:proofErr w:type="spellEnd"/>
      <w:r w:rsidRPr="00FD273F">
        <w:t xml:space="preserve"> un consiliu </w:t>
      </w:r>
      <w:proofErr w:type="spellStart"/>
      <w:r w:rsidRPr="00FD273F">
        <w:t>ştiinţific</w:t>
      </w:r>
      <w:proofErr w:type="spellEnd"/>
      <w:r w:rsidRPr="00FD273F">
        <w:t xml:space="preserve"> format din 9 membri: două </w:t>
      </w:r>
      <w:proofErr w:type="spellStart"/>
      <w:r w:rsidRPr="00FD273F">
        <w:t>personalităţi</w:t>
      </w:r>
      <w:proofErr w:type="spellEnd"/>
      <w:r w:rsidRPr="00FD273F">
        <w:t xml:space="preserve"> relevante din domeniul de activitate al INMSS, desemnate de Ministerul </w:t>
      </w:r>
      <w:proofErr w:type="spellStart"/>
      <w:r w:rsidRPr="00FD273F">
        <w:t>Sănătăţii</w:t>
      </w:r>
      <w:proofErr w:type="spellEnd"/>
      <w:r w:rsidRPr="00FD273F">
        <w:t xml:space="preserve">, directorul general al INMSS </w:t>
      </w:r>
      <w:proofErr w:type="spellStart"/>
      <w:r w:rsidRPr="00FD273F">
        <w:t>şi</w:t>
      </w:r>
      <w:proofErr w:type="spellEnd"/>
      <w:r w:rsidRPr="00FD273F">
        <w:t xml:space="preserve"> câte un reprezentant al celor 6 </w:t>
      </w:r>
      <w:proofErr w:type="spellStart"/>
      <w:r w:rsidRPr="00FD273F">
        <w:t>universităţi</w:t>
      </w:r>
      <w:proofErr w:type="spellEnd"/>
      <w:r w:rsidRPr="00FD273F">
        <w:t xml:space="preserve"> de medicină </w:t>
      </w:r>
      <w:proofErr w:type="spellStart"/>
      <w:r w:rsidRPr="00FD273F">
        <w:t>şi</w:t>
      </w:r>
      <w:proofErr w:type="spellEnd"/>
      <w:r w:rsidRPr="00FD273F">
        <w:t xml:space="preserve"> farmacie - Universitatea de Medicină </w:t>
      </w:r>
      <w:proofErr w:type="spellStart"/>
      <w:r w:rsidRPr="00FD273F">
        <w:t>şi</w:t>
      </w:r>
      <w:proofErr w:type="spellEnd"/>
      <w:r w:rsidRPr="00FD273F">
        <w:t xml:space="preserve"> Farmacie "Carol Davila" din </w:t>
      </w:r>
      <w:proofErr w:type="spellStart"/>
      <w:r w:rsidRPr="00FD273F">
        <w:t>Bucureşti</w:t>
      </w:r>
      <w:proofErr w:type="spellEnd"/>
      <w:r w:rsidRPr="00FD273F">
        <w:t xml:space="preserve">, Universitatea de Medicină </w:t>
      </w:r>
      <w:proofErr w:type="spellStart"/>
      <w:r w:rsidRPr="00FD273F">
        <w:t>şi</w:t>
      </w:r>
      <w:proofErr w:type="spellEnd"/>
      <w:r w:rsidRPr="00FD273F">
        <w:t xml:space="preserve"> Farmacie "Grigore T. Popa" din </w:t>
      </w:r>
      <w:proofErr w:type="spellStart"/>
      <w:r w:rsidRPr="00FD273F">
        <w:t>Iaşi</w:t>
      </w:r>
      <w:proofErr w:type="spellEnd"/>
      <w:r w:rsidRPr="00FD273F">
        <w:t xml:space="preserve">, Universitatea de Medicină </w:t>
      </w:r>
      <w:proofErr w:type="spellStart"/>
      <w:r w:rsidRPr="00FD273F">
        <w:t>şi</w:t>
      </w:r>
      <w:proofErr w:type="spellEnd"/>
      <w:r w:rsidRPr="00FD273F">
        <w:t xml:space="preserve"> Farmacie "Victor </w:t>
      </w:r>
      <w:proofErr w:type="spellStart"/>
      <w:r w:rsidRPr="00FD273F">
        <w:t>Babeş</w:t>
      </w:r>
      <w:proofErr w:type="spellEnd"/>
      <w:r w:rsidRPr="00FD273F">
        <w:t xml:space="preserve">" din </w:t>
      </w:r>
      <w:proofErr w:type="spellStart"/>
      <w:r w:rsidRPr="00FD273F">
        <w:t>Timişoara</w:t>
      </w:r>
      <w:proofErr w:type="spellEnd"/>
      <w:r w:rsidRPr="00FD273F">
        <w:t xml:space="preserve">, Universitatea de Medicină, Farmacie, </w:t>
      </w:r>
      <w:proofErr w:type="spellStart"/>
      <w:r w:rsidRPr="00FD273F">
        <w:t>Ştiinţe</w:t>
      </w:r>
      <w:proofErr w:type="spellEnd"/>
      <w:r w:rsidRPr="00FD273F">
        <w:t xml:space="preserve"> </w:t>
      </w:r>
      <w:proofErr w:type="spellStart"/>
      <w:r w:rsidRPr="00FD273F">
        <w:t>şi</w:t>
      </w:r>
      <w:proofErr w:type="spellEnd"/>
      <w:r w:rsidRPr="00FD273F">
        <w:t xml:space="preserve"> Tehnologie "George Emil Palade" din Târgu </w:t>
      </w:r>
      <w:proofErr w:type="spellStart"/>
      <w:r w:rsidRPr="00FD273F">
        <w:t>Mureş</w:t>
      </w:r>
      <w:proofErr w:type="spellEnd"/>
      <w:r w:rsidRPr="00FD273F">
        <w:t xml:space="preserve">, Universitatea de Medicină </w:t>
      </w:r>
      <w:proofErr w:type="spellStart"/>
      <w:r w:rsidRPr="00FD273F">
        <w:t>şi</w:t>
      </w:r>
      <w:proofErr w:type="spellEnd"/>
      <w:r w:rsidRPr="00FD273F">
        <w:t xml:space="preserve"> Farmacie "Iuliu </w:t>
      </w:r>
      <w:proofErr w:type="spellStart"/>
      <w:r w:rsidRPr="00FD273F">
        <w:t>Haţieganu</w:t>
      </w:r>
      <w:proofErr w:type="spellEnd"/>
      <w:r w:rsidRPr="00FD273F">
        <w:t xml:space="preserve">" din Cluj-Napoca </w:t>
      </w:r>
      <w:proofErr w:type="spellStart"/>
      <w:r w:rsidRPr="00FD273F">
        <w:t>şi</w:t>
      </w:r>
      <w:proofErr w:type="spellEnd"/>
      <w:r w:rsidRPr="00FD273F">
        <w:t xml:space="preserve"> Universitatea de Medicină </w:t>
      </w:r>
      <w:proofErr w:type="spellStart"/>
      <w:r w:rsidRPr="00FD273F">
        <w:t>şi</w:t>
      </w:r>
      <w:proofErr w:type="spellEnd"/>
      <w:r w:rsidRPr="00FD273F">
        <w:t xml:space="preserve"> Farmacie din Craiova. Consiliul </w:t>
      </w:r>
      <w:proofErr w:type="spellStart"/>
      <w:r w:rsidRPr="00FD273F">
        <w:t>ştiinţific</w:t>
      </w:r>
      <w:proofErr w:type="spellEnd"/>
      <w:r w:rsidRPr="00FD273F">
        <w:t xml:space="preserve"> propune </w:t>
      </w:r>
      <w:proofErr w:type="spellStart"/>
      <w:r w:rsidRPr="00FD273F">
        <w:t>şi</w:t>
      </w:r>
      <w:proofErr w:type="spellEnd"/>
      <w:r w:rsidRPr="00FD273F">
        <w:t xml:space="preserve"> evaluează activitatea de cercetare-dezvoltare-formare în domeniul managementului serviciilor de sănătate.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6</w:t>
      </w:r>
    </w:p>
    <w:p w:rsidR="00FD273F" w:rsidRPr="00FD273F" w:rsidRDefault="00FD273F" w:rsidP="005953A1">
      <w:pPr>
        <w:jc w:val="both"/>
      </w:pPr>
      <w:bookmarkStart w:id="34" w:name="do|ar6|al1"/>
      <w:bookmarkEnd w:id="34"/>
      <w:r w:rsidRPr="00FD273F">
        <w:rPr>
          <w:b/>
          <w:bCs/>
        </w:rPr>
        <w:t>(1)</w:t>
      </w:r>
      <w:r w:rsidR="005953A1">
        <w:rPr>
          <w:b/>
          <w:bCs/>
        </w:rPr>
        <w:t xml:space="preserve"> </w:t>
      </w:r>
      <w:r w:rsidRPr="00FD273F">
        <w:t xml:space="preserve">Conducerea executivă a INMSS este asigurată de directorul general, directorul general adjunct </w:t>
      </w:r>
      <w:proofErr w:type="spellStart"/>
      <w:r w:rsidRPr="00FD273F">
        <w:t>şi</w:t>
      </w:r>
      <w:proofErr w:type="spellEnd"/>
      <w:r w:rsidRPr="00FD273F">
        <w:t xml:space="preserve"> un director economic, </w:t>
      </w:r>
      <w:proofErr w:type="spellStart"/>
      <w:r w:rsidRPr="00FD273F">
        <w:t>numiţi</w:t>
      </w:r>
      <w:proofErr w:type="spellEnd"/>
      <w:r w:rsidRPr="00FD273F">
        <w:t xml:space="preserve"> prin ordin al ministrului </w:t>
      </w:r>
      <w:proofErr w:type="spellStart"/>
      <w:r w:rsidRPr="00FD273F">
        <w:t>sănătăţii</w:t>
      </w:r>
      <w:proofErr w:type="spellEnd"/>
      <w:r w:rsidRPr="00FD273F">
        <w:t>.</w:t>
      </w:r>
    </w:p>
    <w:p w:rsidR="00FD273F" w:rsidRPr="00FD273F" w:rsidRDefault="00FD273F" w:rsidP="005953A1">
      <w:pPr>
        <w:jc w:val="both"/>
      </w:pPr>
      <w:bookmarkStart w:id="35" w:name="do|ar6|al2"/>
      <w:bookmarkEnd w:id="35"/>
      <w:r w:rsidRPr="00FD273F">
        <w:rPr>
          <w:b/>
          <w:bCs/>
        </w:rPr>
        <w:t>(2)</w:t>
      </w:r>
      <w:r w:rsidR="005953A1">
        <w:rPr>
          <w:b/>
          <w:bCs/>
        </w:rPr>
        <w:t xml:space="preserve"> </w:t>
      </w:r>
      <w:r w:rsidRPr="00FD273F">
        <w:t xml:space="preserve">Ministerul </w:t>
      </w:r>
      <w:proofErr w:type="spellStart"/>
      <w:r w:rsidRPr="00FD273F">
        <w:t>Sănătăţii</w:t>
      </w:r>
      <w:proofErr w:type="spellEnd"/>
      <w:r w:rsidRPr="00FD273F">
        <w:t xml:space="preserve"> organizează concurs pentru ocuparea posturilor de director general, director general adjunct </w:t>
      </w:r>
      <w:proofErr w:type="spellStart"/>
      <w:r w:rsidRPr="00FD273F">
        <w:t>şi</w:t>
      </w:r>
      <w:proofErr w:type="spellEnd"/>
      <w:r w:rsidRPr="00FD273F">
        <w:t xml:space="preserve"> director economic.</w:t>
      </w:r>
    </w:p>
    <w:p w:rsidR="00FD273F" w:rsidRPr="00FD273F" w:rsidRDefault="00FD273F" w:rsidP="005953A1">
      <w:pPr>
        <w:jc w:val="both"/>
      </w:pPr>
      <w:bookmarkStart w:id="36" w:name="do|ar6|al3"/>
      <w:bookmarkEnd w:id="36"/>
      <w:r w:rsidRPr="00FD273F">
        <w:rPr>
          <w:b/>
          <w:bCs/>
        </w:rPr>
        <w:t>(3)</w:t>
      </w:r>
      <w:r w:rsidR="005953A1">
        <w:rPr>
          <w:b/>
          <w:bCs/>
        </w:rPr>
        <w:t xml:space="preserve"> </w:t>
      </w:r>
      <w:r w:rsidRPr="00FD273F">
        <w:t xml:space="preserve">Persoana care ocupă </w:t>
      </w:r>
      <w:proofErr w:type="spellStart"/>
      <w:r w:rsidRPr="00FD273F">
        <w:t>funcţia</w:t>
      </w:r>
      <w:proofErr w:type="spellEnd"/>
      <w:r w:rsidRPr="00FD273F">
        <w:t xml:space="preserve"> de director general al INMSS trebuie să îndeplinească următoarele </w:t>
      </w:r>
      <w:proofErr w:type="spellStart"/>
      <w:r w:rsidRPr="00FD273F">
        <w:t>condiţii</w:t>
      </w:r>
      <w:proofErr w:type="spellEnd"/>
      <w:r w:rsidRPr="00FD273F">
        <w:t xml:space="preserve"> minime: să fie medic primar în domeniul sănătate publică </w:t>
      </w:r>
      <w:proofErr w:type="spellStart"/>
      <w:r w:rsidRPr="00FD273F">
        <w:t>şi</w:t>
      </w:r>
      <w:proofErr w:type="spellEnd"/>
      <w:r w:rsidRPr="00FD273F">
        <w:t xml:space="preserve"> management sanitar, cu vechime de minimum 7 ani în specialitate, </w:t>
      </w:r>
      <w:proofErr w:type="spellStart"/>
      <w:r w:rsidRPr="00FD273F">
        <w:t>conferenţiar</w:t>
      </w:r>
      <w:proofErr w:type="spellEnd"/>
      <w:r w:rsidRPr="00FD273F">
        <w:t xml:space="preserve"> sau profesor universitar în sănătate publică </w:t>
      </w:r>
      <w:proofErr w:type="spellStart"/>
      <w:r w:rsidRPr="00FD273F">
        <w:t>şi</w:t>
      </w:r>
      <w:proofErr w:type="spellEnd"/>
      <w:r w:rsidRPr="00FD273F">
        <w:t xml:space="preserve"> să facă dovada ocupării timp de 5 ani din ultimii 10 a unor </w:t>
      </w:r>
      <w:proofErr w:type="spellStart"/>
      <w:r w:rsidRPr="00FD273F">
        <w:t>funcţii</w:t>
      </w:r>
      <w:proofErr w:type="spellEnd"/>
      <w:r w:rsidRPr="00FD273F">
        <w:t xml:space="preserve"> de conducere în </w:t>
      </w:r>
      <w:proofErr w:type="spellStart"/>
      <w:r w:rsidRPr="00FD273F">
        <w:t>unităţi</w:t>
      </w:r>
      <w:proofErr w:type="spellEnd"/>
      <w:r w:rsidRPr="00FD273F">
        <w:t xml:space="preserve"> sanitare sau </w:t>
      </w:r>
      <w:proofErr w:type="spellStart"/>
      <w:r w:rsidRPr="00FD273F">
        <w:t>instituţii</w:t>
      </w:r>
      <w:proofErr w:type="spellEnd"/>
      <w:r w:rsidRPr="00FD273F">
        <w:t xml:space="preserve"> publice din domeniul </w:t>
      </w:r>
      <w:proofErr w:type="spellStart"/>
      <w:r w:rsidRPr="00FD273F">
        <w:t>sănătăţii</w:t>
      </w:r>
      <w:proofErr w:type="spellEnd"/>
      <w:r w:rsidRPr="00FD273F">
        <w:t>.</w:t>
      </w:r>
    </w:p>
    <w:p w:rsidR="00FD273F" w:rsidRPr="00FD273F" w:rsidRDefault="00FD273F" w:rsidP="005953A1">
      <w:pPr>
        <w:jc w:val="both"/>
      </w:pPr>
      <w:bookmarkStart w:id="37" w:name="do|ar6|al4"/>
      <w:bookmarkEnd w:id="37"/>
      <w:r w:rsidRPr="00FD273F">
        <w:rPr>
          <w:b/>
          <w:bCs/>
        </w:rPr>
        <w:t>(4)</w:t>
      </w:r>
      <w:r w:rsidR="005953A1">
        <w:rPr>
          <w:b/>
          <w:bCs/>
        </w:rPr>
        <w:t xml:space="preserve"> </w:t>
      </w:r>
      <w:r w:rsidRPr="00FD273F">
        <w:t xml:space="preserve">Directorul general este ordonator </w:t>
      </w:r>
      <w:proofErr w:type="spellStart"/>
      <w:r w:rsidRPr="00FD273F">
        <w:t>terţiar</w:t>
      </w:r>
      <w:proofErr w:type="spellEnd"/>
      <w:r w:rsidRPr="00FD273F">
        <w:t xml:space="preserve"> de credite </w:t>
      </w:r>
      <w:proofErr w:type="spellStart"/>
      <w:r w:rsidRPr="00FD273F">
        <w:t>şi</w:t>
      </w:r>
      <w:proofErr w:type="spellEnd"/>
      <w:r w:rsidRPr="00FD273F">
        <w:t xml:space="preserve"> reprezintă INMSS în raporturile cu celelalte </w:t>
      </w:r>
      <w:proofErr w:type="spellStart"/>
      <w:r w:rsidRPr="00FD273F">
        <w:t>autorităţi</w:t>
      </w:r>
      <w:proofErr w:type="spellEnd"/>
      <w:r w:rsidRPr="00FD273F">
        <w:t xml:space="preserve"> publice, cu persoanele juridice </w:t>
      </w:r>
      <w:proofErr w:type="spellStart"/>
      <w:r w:rsidRPr="00FD273F">
        <w:t>şi</w:t>
      </w:r>
      <w:proofErr w:type="spellEnd"/>
      <w:r w:rsidRPr="00FD273F">
        <w:t xml:space="preserve"> fizice din </w:t>
      </w:r>
      <w:proofErr w:type="spellStart"/>
      <w:r w:rsidRPr="00FD273F">
        <w:t>ţară</w:t>
      </w:r>
      <w:proofErr w:type="spellEnd"/>
      <w:r w:rsidRPr="00FD273F">
        <w:t xml:space="preserve"> </w:t>
      </w:r>
      <w:proofErr w:type="spellStart"/>
      <w:r w:rsidRPr="00FD273F">
        <w:t>şi</w:t>
      </w:r>
      <w:proofErr w:type="spellEnd"/>
      <w:r w:rsidRPr="00FD273F">
        <w:t xml:space="preserve"> din străinătate, precum </w:t>
      </w:r>
      <w:proofErr w:type="spellStart"/>
      <w:r w:rsidRPr="00FD273F">
        <w:t>şi</w:t>
      </w:r>
      <w:proofErr w:type="spellEnd"/>
      <w:r w:rsidRPr="00FD273F">
        <w:t xml:space="preserve"> în </w:t>
      </w:r>
      <w:proofErr w:type="spellStart"/>
      <w:r w:rsidRPr="00FD273F">
        <w:t>justiţie</w:t>
      </w:r>
      <w:proofErr w:type="spellEnd"/>
      <w:r w:rsidRPr="00FD273F">
        <w:t>.</w:t>
      </w:r>
    </w:p>
    <w:p w:rsidR="00FD273F" w:rsidRPr="00FD273F" w:rsidRDefault="00FD273F" w:rsidP="005953A1">
      <w:pPr>
        <w:jc w:val="both"/>
      </w:pPr>
      <w:bookmarkStart w:id="38" w:name="do|ar6|al5"/>
      <w:bookmarkEnd w:id="38"/>
      <w:r w:rsidRPr="00FD273F">
        <w:rPr>
          <w:b/>
          <w:bCs/>
        </w:rPr>
        <w:t>(5)</w:t>
      </w:r>
      <w:r w:rsidR="005953A1">
        <w:rPr>
          <w:b/>
          <w:bCs/>
        </w:rPr>
        <w:t xml:space="preserve"> </w:t>
      </w:r>
      <w:proofErr w:type="spellStart"/>
      <w:r w:rsidRPr="00FD273F">
        <w:t>Funcţiile</w:t>
      </w:r>
      <w:proofErr w:type="spellEnd"/>
      <w:r w:rsidRPr="00FD273F">
        <w:t xml:space="preserve"> de conducere ale INMSS se ocupă prin concurs.</w:t>
      </w:r>
    </w:p>
    <w:p w:rsidR="00FD273F" w:rsidRPr="00FD273F" w:rsidRDefault="00FD273F" w:rsidP="005953A1">
      <w:pPr>
        <w:jc w:val="both"/>
      </w:pPr>
      <w:bookmarkStart w:id="39" w:name="do|ar6|al6"/>
      <w:bookmarkEnd w:id="39"/>
      <w:r w:rsidRPr="00FD273F">
        <w:rPr>
          <w:b/>
          <w:bCs/>
        </w:rPr>
        <w:t>(6)</w:t>
      </w:r>
      <w:r w:rsidR="005953A1">
        <w:rPr>
          <w:b/>
          <w:bCs/>
        </w:rPr>
        <w:t xml:space="preserve"> </w:t>
      </w:r>
      <w:r w:rsidRPr="00FD273F">
        <w:t xml:space="preserve">În </w:t>
      </w:r>
      <w:proofErr w:type="spellStart"/>
      <w:r w:rsidRPr="00FD273F">
        <w:t>situaţia</w:t>
      </w:r>
      <w:proofErr w:type="spellEnd"/>
      <w:r w:rsidRPr="00FD273F">
        <w:t xml:space="preserve"> în care postul este temporar vacant sau vacant, numirea interimară în </w:t>
      </w:r>
      <w:proofErr w:type="spellStart"/>
      <w:r w:rsidRPr="00FD273F">
        <w:t>funcţiile</w:t>
      </w:r>
      <w:proofErr w:type="spellEnd"/>
      <w:r w:rsidRPr="00FD273F">
        <w:t xml:space="preserve"> de conducere se face prin act administrativ al persoanei care are </w:t>
      </w:r>
      <w:proofErr w:type="spellStart"/>
      <w:r w:rsidRPr="00FD273F">
        <w:t>competenţa</w:t>
      </w:r>
      <w:proofErr w:type="spellEnd"/>
      <w:r w:rsidRPr="00FD273F">
        <w:t xml:space="preserve"> de numire, pentru o perioadă de cel mult 6 luni, cu posibilitatea de prelungire pentru încă 6 luni sau până la ocuparea prin concurs.</w:t>
      </w:r>
    </w:p>
    <w:p w:rsidR="00FD273F" w:rsidRPr="00FD273F" w:rsidRDefault="00FD273F" w:rsidP="005953A1">
      <w:pPr>
        <w:jc w:val="both"/>
      </w:pPr>
      <w:bookmarkStart w:id="40" w:name="do|ar6|al7"/>
      <w:bookmarkEnd w:id="40"/>
      <w:r w:rsidRPr="00FD273F">
        <w:rPr>
          <w:b/>
          <w:bCs/>
        </w:rPr>
        <w:t>(7)</w:t>
      </w:r>
      <w:r w:rsidR="005953A1">
        <w:rPr>
          <w:b/>
          <w:bCs/>
        </w:rPr>
        <w:t xml:space="preserve"> </w:t>
      </w:r>
      <w:proofErr w:type="spellStart"/>
      <w:r w:rsidRPr="00FD273F">
        <w:t>Atribuţiile</w:t>
      </w:r>
      <w:proofErr w:type="spellEnd"/>
      <w:r w:rsidRPr="00FD273F">
        <w:t xml:space="preserve"> directorului general, ale directorului general adjunct, ale directorului economic </w:t>
      </w:r>
      <w:proofErr w:type="spellStart"/>
      <w:r w:rsidRPr="00FD273F">
        <w:t>şi</w:t>
      </w:r>
      <w:proofErr w:type="spellEnd"/>
      <w:r w:rsidRPr="00FD273F">
        <w:t xml:space="preserve"> ale directorilor de centre sunt prevăzute în Regulamentul de organizare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funcţionare</w:t>
      </w:r>
      <w:proofErr w:type="spellEnd"/>
      <w:r w:rsidRPr="00FD273F">
        <w:t xml:space="preserve"> al INMSS.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7</w:t>
      </w:r>
    </w:p>
    <w:p w:rsidR="00FD273F" w:rsidRPr="00FD273F" w:rsidRDefault="00FD273F" w:rsidP="005953A1">
      <w:pPr>
        <w:jc w:val="both"/>
      </w:pPr>
      <w:bookmarkStart w:id="41" w:name="do|ar7|pa1"/>
      <w:bookmarkEnd w:id="41"/>
      <w:r w:rsidRPr="00FD273F">
        <w:t>Veniturile proprii ale INMSS se realizează din prestarea de servicii pe baza contractelor încheiate cu persoane juridice sau fizice sau din alte surse de venituri, potrivit legii.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8</w:t>
      </w:r>
    </w:p>
    <w:p w:rsidR="00FD273F" w:rsidRPr="00FD273F" w:rsidRDefault="00FD273F" w:rsidP="005953A1">
      <w:pPr>
        <w:jc w:val="both"/>
      </w:pPr>
      <w:bookmarkStart w:id="42" w:name="do|ar8|pa1"/>
      <w:bookmarkEnd w:id="42"/>
      <w:r w:rsidRPr="00FD273F">
        <w:t xml:space="preserve">INMSS </w:t>
      </w:r>
      <w:proofErr w:type="spellStart"/>
      <w:r w:rsidRPr="00FD273F">
        <w:t>funcţionează</w:t>
      </w:r>
      <w:proofErr w:type="spellEnd"/>
      <w:r w:rsidRPr="00FD273F">
        <w:t xml:space="preserve"> cu un număr maxim de 85 de posturi.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9</w:t>
      </w:r>
    </w:p>
    <w:p w:rsidR="00FD273F" w:rsidRPr="00FD273F" w:rsidRDefault="00FD273F" w:rsidP="005953A1">
      <w:pPr>
        <w:jc w:val="both"/>
      </w:pPr>
      <w:bookmarkStart w:id="43" w:name="do|ar9|pa1"/>
      <w:bookmarkEnd w:id="43"/>
      <w:r w:rsidRPr="00FD273F">
        <w:t xml:space="preserve">În termen de maximum 60 de zile de la data intrării în vigoare a prezentei hotărâri se realizează încadrarea personalului în numărul maxim de posturi aprobat </w:t>
      </w:r>
      <w:proofErr w:type="spellStart"/>
      <w:r w:rsidRPr="00FD273F">
        <w:t>şi</w:t>
      </w:r>
      <w:proofErr w:type="spellEnd"/>
      <w:r w:rsidRPr="00FD273F">
        <w:t xml:space="preserve"> în noua structură organizatorică.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10</w:t>
      </w:r>
    </w:p>
    <w:p w:rsidR="00FD273F" w:rsidRPr="00FD273F" w:rsidRDefault="00FD273F" w:rsidP="005953A1">
      <w:pPr>
        <w:jc w:val="both"/>
      </w:pPr>
      <w:bookmarkStart w:id="44" w:name="do|ar10|pa1"/>
      <w:bookmarkEnd w:id="44"/>
      <w:r w:rsidRPr="00FD273F">
        <w:t xml:space="preserve">Personalul INMSS este format din personal contractual </w:t>
      </w:r>
      <w:proofErr w:type="spellStart"/>
      <w:r w:rsidRPr="00FD273F">
        <w:t>şi</w:t>
      </w:r>
      <w:proofErr w:type="spellEnd"/>
      <w:r w:rsidRPr="00FD273F">
        <w:t xml:space="preserve"> este salarizat potrivit prevederilor legale în vigoare privind salarizarea personalului în sectorul bugetar.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11</w:t>
      </w:r>
    </w:p>
    <w:p w:rsidR="00FD273F" w:rsidRPr="00FD273F" w:rsidRDefault="00FD273F" w:rsidP="005953A1">
      <w:pPr>
        <w:jc w:val="both"/>
      </w:pPr>
      <w:bookmarkStart w:id="45" w:name="do|ar11|pa1"/>
      <w:bookmarkEnd w:id="45"/>
      <w:r w:rsidRPr="00FD273F">
        <w:t xml:space="preserve">În scopul îndeplinirii </w:t>
      </w:r>
      <w:proofErr w:type="spellStart"/>
      <w:r w:rsidRPr="00FD273F">
        <w:t>atribuţiilor</w:t>
      </w:r>
      <w:proofErr w:type="spellEnd"/>
      <w:r w:rsidRPr="00FD273F">
        <w:t xml:space="preserve"> sale, INMSS are normate posturi de medici </w:t>
      </w:r>
      <w:proofErr w:type="spellStart"/>
      <w:r w:rsidRPr="00FD273F">
        <w:t>şi</w:t>
      </w:r>
      <w:proofErr w:type="spellEnd"/>
      <w:r w:rsidRPr="00FD273F">
        <w:t xml:space="preserve"> alt personal cu studii superioare, inclusiv personal de cercetare </w:t>
      </w:r>
      <w:proofErr w:type="spellStart"/>
      <w:r w:rsidRPr="00FD273F">
        <w:t>ştiinţifică</w:t>
      </w:r>
      <w:proofErr w:type="spellEnd"/>
      <w:r w:rsidRPr="00FD273F">
        <w:t>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12</w:t>
      </w:r>
    </w:p>
    <w:p w:rsidR="00FD273F" w:rsidRPr="00FD273F" w:rsidRDefault="00FD273F" w:rsidP="005953A1">
      <w:pPr>
        <w:jc w:val="both"/>
      </w:pPr>
      <w:bookmarkStart w:id="46" w:name="do|ar12|pa1"/>
      <w:bookmarkEnd w:id="46"/>
      <w:r w:rsidRPr="00FD273F">
        <w:t xml:space="preserve">Pentru nevoile de formare interdisciplinară, INMSS poate contracta </w:t>
      </w:r>
      <w:proofErr w:type="spellStart"/>
      <w:r w:rsidRPr="00FD273F">
        <w:t>experţi</w:t>
      </w:r>
      <w:proofErr w:type="spellEnd"/>
      <w:r w:rsidRPr="00FD273F">
        <w:t xml:space="preserve"> externi.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13</w:t>
      </w:r>
    </w:p>
    <w:p w:rsidR="00FD273F" w:rsidRPr="00FD273F" w:rsidRDefault="00FD273F" w:rsidP="005953A1">
      <w:pPr>
        <w:jc w:val="both"/>
      </w:pPr>
      <w:bookmarkStart w:id="47" w:name="do|ar13|pa1"/>
      <w:bookmarkEnd w:id="47"/>
      <w:r w:rsidRPr="00FD273F">
        <w:t xml:space="preserve">INMSS preia toate drepturile </w:t>
      </w:r>
      <w:proofErr w:type="spellStart"/>
      <w:r w:rsidRPr="00FD273F">
        <w:t>şi</w:t>
      </w:r>
      <w:proofErr w:type="spellEnd"/>
      <w:r w:rsidRPr="00FD273F">
        <w:t xml:space="preserve"> este </w:t>
      </w:r>
      <w:proofErr w:type="spellStart"/>
      <w:r w:rsidRPr="00FD273F">
        <w:t>ţinut</w:t>
      </w:r>
      <w:proofErr w:type="spellEnd"/>
      <w:r w:rsidRPr="00FD273F">
        <w:t xml:space="preserve"> de toate </w:t>
      </w:r>
      <w:proofErr w:type="spellStart"/>
      <w:r w:rsidRPr="00FD273F">
        <w:t>obligaţiile</w:t>
      </w:r>
      <w:proofErr w:type="spellEnd"/>
      <w:r w:rsidRPr="00FD273F">
        <w:t xml:space="preserve"> SNSPMPDSB, potrivit reglementărilor legale </w:t>
      </w:r>
      <w:proofErr w:type="spellStart"/>
      <w:r w:rsidRPr="00FD273F">
        <w:t>şi</w:t>
      </w:r>
      <w:proofErr w:type="spellEnd"/>
      <w:r w:rsidRPr="00FD273F">
        <w:t xml:space="preserve"> contractuale în vigoare la data </w:t>
      </w:r>
      <w:proofErr w:type="spellStart"/>
      <w:r w:rsidRPr="00FD273F">
        <w:t>înfiinţării</w:t>
      </w:r>
      <w:proofErr w:type="spellEnd"/>
      <w:r w:rsidRPr="00FD273F">
        <w:t>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14</w:t>
      </w:r>
    </w:p>
    <w:p w:rsidR="00FD273F" w:rsidRPr="00FD273F" w:rsidRDefault="00FD273F" w:rsidP="005953A1">
      <w:pPr>
        <w:jc w:val="both"/>
      </w:pPr>
      <w:bookmarkStart w:id="48" w:name="do|ar14|pa1"/>
      <w:bookmarkEnd w:id="48"/>
      <w:r w:rsidRPr="00FD273F">
        <w:t xml:space="preserve">Regulamentul de organizare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funcţionare</w:t>
      </w:r>
      <w:proofErr w:type="spellEnd"/>
      <w:r w:rsidRPr="00FD273F">
        <w:t xml:space="preserve"> </w:t>
      </w:r>
      <w:proofErr w:type="spellStart"/>
      <w:r w:rsidRPr="00FD273F">
        <w:t>şi</w:t>
      </w:r>
      <w:proofErr w:type="spellEnd"/>
      <w:r w:rsidRPr="00FD273F">
        <w:t xml:space="preserve"> statul de </w:t>
      </w:r>
      <w:proofErr w:type="spellStart"/>
      <w:r w:rsidRPr="00FD273F">
        <w:t>funcţii</w:t>
      </w:r>
      <w:proofErr w:type="spellEnd"/>
      <w:r w:rsidRPr="00FD273F">
        <w:t xml:space="preserve"> ale INMSS se aprobă prin ordin al ministrului </w:t>
      </w:r>
      <w:proofErr w:type="spellStart"/>
      <w:r w:rsidRPr="00FD273F">
        <w:t>sănătăţii</w:t>
      </w:r>
      <w:proofErr w:type="spellEnd"/>
      <w:r w:rsidRPr="00FD273F">
        <w:t xml:space="preserve"> în termen de 60 de zile de la data intrării în vigoare a prezentei hotărâri.</w:t>
      </w:r>
    </w:p>
    <w:p w:rsidR="00FD273F" w:rsidRPr="00FD273F" w:rsidRDefault="00FD273F" w:rsidP="005953A1">
      <w:pPr>
        <w:jc w:val="both"/>
      </w:pPr>
      <w:r w:rsidRPr="00FD273F">
        <w:rPr>
          <w:b/>
          <w:bCs/>
        </w:rPr>
        <w:t>Art. 15</w:t>
      </w:r>
    </w:p>
    <w:p w:rsidR="00FD273F" w:rsidRPr="00FD273F" w:rsidRDefault="00FD273F" w:rsidP="005953A1">
      <w:pPr>
        <w:jc w:val="both"/>
      </w:pPr>
      <w:bookmarkStart w:id="49" w:name="do|ar15|pa1"/>
      <w:bookmarkEnd w:id="49"/>
      <w:r w:rsidRPr="00FD273F">
        <w:t xml:space="preserve">La data intrării în vigoare a prezentei hotărâri, Hotărârea Guvernului nr. </w:t>
      </w:r>
      <w:hyperlink r:id="rId7" w:history="1">
        <w:r w:rsidRPr="00FD273F">
          <w:rPr>
            <w:rStyle w:val="Hyperlink"/>
            <w:b/>
            <w:bCs/>
          </w:rPr>
          <w:t>1.421/2009</w:t>
        </w:r>
      </w:hyperlink>
      <w:r w:rsidRPr="00FD273F">
        <w:t xml:space="preserve"> privind </w:t>
      </w:r>
      <w:proofErr w:type="spellStart"/>
      <w:r w:rsidRPr="00FD273F">
        <w:t>înfiinţarea</w:t>
      </w:r>
      <w:proofErr w:type="spellEnd"/>
      <w:r w:rsidRPr="00FD273F">
        <w:t xml:space="preserve">, organizarea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funcţionarea</w:t>
      </w:r>
      <w:proofErr w:type="spellEnd"/>
      <w:r w:rsidRPr="00FD273F">
        <w:t xml:space="preserve"> </w:t>
      </w:r>
      <w:proofErr w:type="spellStart"/>
      <w:r w:rsidRPr="00FD273F">
        <w:t>Şcolii</w:t>
      </w:r>
      <w:proofErr w:type="spellEnd"/>
      <w:r w:rsidRPr="00FD273F">
        <w:t xml:space="preserve"> </w:t>
      </w:r>
      <w:proofErr w:type="spellStart"/>
      <w:r w:rsidRPr="00FD273F">
        <w:t>Naţionale</w:t>
      </w:r>
      <w:proofErr w:type="spellEnd"/>
      <w:r w:rsidRPr="00FD273F">
        <w:t xml:space="preserve"> de Sănătate Publică, Management </w:t>
      </w:r>
      <w:proofErr w:type="spellStart"/>
      <w:r w:rsidRPr="00FD273F">
        <w:t>şi</w:t>
      </w:r>
      <w:proofErr w:type="spellEnd"/>
      <w:r w:rsidRPr="00FD273F">
        <w:t xml:space="preserve"> </w:t>
      </w:r>
      <w:proofErr w:type="spellStart"/>
      <w:r w:rsidRPr="00FD273F">
        <w:t>Perfecţionare</w:t>
      </w:r>
      <w:proofErr w:type="spellEnd"/>
      <w:r w:rsidRPr="00FD273F">
        <w:t xml:space="preserve"> în Domeniul Sanitar </w:t>
      </w:r>
      <w:proofErr w:type="spellStart"/>
      <w:r w:rsidRPr="00FD273F">
        <w:t>Bucureşti</w:t>
      </w:r>
      <w:proofErr w:type="spellEnd"/>
      <w:r w:rsidRPr="00FD273F">
        <w:t xml:space="preserve">, publicată în Monitorul Oficial al României, Partea I, nr. 848 din 8 decembrie 2009, cu modificările </w:t>
      </w:r>
      <w:proofErr w:type="spellStart"/>
      <w:r w:rsidRPr="00FD273F">
        <w:t>şi</w:t>
      </w:r>
      <w:proofErr w:type="spellEnd"/>
      <w:r w:rsidRPr="00FD273F">
        <w:t xml:space="preserve"> completările ulterioare, se abrogă.</w:t>
      </w:r>
    </w:p>
    <w:p w:rsidR="00FD273F" w:rsidRPr="00FD273F" w:rsidRDefault="00FD273F" w:rsidP="005953A1">
      <w:pPr>
        <w:jc w:val="both"/>
      </w:pPr>
      <w:bookmarkStart w:id="50" w:name="do|pa3"/>
      <w:bookmarkEnd w:id="50"/>
      <w:r w:rsidRPr="00FD273F"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FD273F" w:rsidRPr="00FD273F" w:rsidTr="00FD273F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FD273F" w:rsidRPr="00FD273F" w:rsidRDefault="00FD273F" w:rsidP="005953A1">
            <w:pPr>
              <w:jc w:val="both"/>
            </w:pPr>
            <w:bookmarkStart w:id="51" w:name="do|pa4"/>
            <w:bookmarkEnd w:id="51"/>
            <w:r w:rsidRPr="00FD273F">
              <w:t>PRIM-MINISTRU</w:t>
            </w:r>
          </w:p>
          <w:p w:rsidR="00FD273F" w:rsidRPr="00FD273F" w:rsidRDefault="00FD273F" w:rsidP="005953A1">
            <w:pPr>
              <w:jc w:val="both"/>
            </w:pPr>
            <w:r w:rsidRPr="00FD273F">
              <w:rPr>
                <w:b/>
                <w:bCs/>
              </w:rPr>
              <w:t>NICOLAE-IONEL CIUCĂ</w:t>
            </w:r>
          </w:p>
          <w:p w:rsidR="00FD273F" w:rsidRPr="00FD273F" w:rsidRDefault="00FD273F" w:rsidP="005953A1">
            <w:pPr>
              <w:jc w:val="both"/>
            </w:pPr>
            <w:r w:rsidRPr="00FD273F">
              <w:t>Contrasemnează:</w:t>
            </w:r>
          </w:p>
          <w:p w:rsidR="00FD273F" w:rsidRPr="00FD273F" w:rsidRDefault="00FD273F" w:rsidP="005953A1">
            <w:pPr>
              <w:jc w:val="both"/>
            </w:pPr>
            <w:r w:rsidRPr="00FD273F">
              <w:t xml:space="preserve">p. Ministrul </w:t>
            </w:r>
            <w:proofErr w:type="spellStart"/>
            <w:r w:rsidRPr="00FD273F">
              <w:t>sănătăţii</w:t>
            </w:r>
            <w:proofErr w:type="spellEnd"/>
            <w:r w:rsidRPr="00FD273F">
              <w:t>,</w:t>
            </w:r>
          </w:p>
          <w:p w:rsidR="00FD273F" w:rsidRPr="00FD273F" w:rsidRDefault="00FD273F" w:rsidP="005953A1">
            <w:pPr>
              <w:jc w:val="both"/>
            </w:pPr>
            <w:r w:rsidRPr="00FD273F">
              <w:rPr>
                <w:b/>
                <w:bCs/>
              </w:rPr>
              <w:t>Adriana Pistol</w:t>
            </w:r>
            <w:r w:rsidRPr="00FD273F">
              <w:t>,</w:t>
            </w:r>
          </w:p>
          <w:p w:rsidR="00FD273F" w:rsidRPr="00FD273F" w:rsidRDefault="00FD273F" w:rsidP="005953A1">
            <w:pPr>
              <w:jc w:val="both"/>
            </w:pPr>
            <w:r w:rsidRPr="00FD273F">
              <w:t>secretar de stat</w:t>
            </w:r>
          </w:p>
          <w:p w:rsidR="00FD273F" w:rsidRPr="00FD273F" w:rsidRDefault="00FD273F" w:rsidP="005953A1">
            <w:pPr>
              <w:jc w:val="both"/>
            </w:pPr>
            <w:r w:rsidRPr="00FD273F">
              <w:t xml:space="preserve">p. Ministrul </w:t>
            </w:r>
            <w:proofErr w:type="spellStart"/>
            <w:r w:rsidRPr="00FD273F">
              <w:t>investiţiilor</w:t>
            </w:r>
            <w:proofErr w:type="spellEnd"/>
            <w:r w:rsidRPr="00FD273F">
              <w:t xml:space="preserve"> </w:t>
            </w:r>
            <w:proofErr w:type="spellStart"/>
            <w:r w:rsidRPr="00FD273F">
              <w:t>şi</w:t>
            </w:r>
            <w:proofErr w:type="spellEnd"/>
            <w:r w:rsidRPr="00FD273F">
              <w:t xml:space="preserve"> proiectelor europene,</w:t>
            </w:r>
          </w:p>
          <w:p w:rsidR="00FD273F" w:rsidRPr="00FD273F" w:rsidRDefault="00FD273F" w:rsidP="005953A1">
            <w:pPr>
              <w:jc w:val="both"/>
            </w:pPr>
            <w:r w:rsidRPr="00FD273F">
              <w:rPr>
                <w:b/>
                <w:bCs/>
              </w:rPr>
              <w:t xml:space="preserve">Bogdan-Eduard </w:t>
            </w:r>
            <w:proofErr w:type="spellStart"/>
            <w:r w:rsidRPr="00FD273F">
              <w:rPr>
                <w:b/>
                <w:bCs/>
              </w:rPr>
              <w:t>Simcea</w:t>
            </w:r>
            <w:proofErr w:type="spellEnd"/>
            <w:r w:rsidRPr="00FD273F">
              <w:t>,</w:t>
            </w:r>
          </w:p>
          <w:p w:rsidR="00FD273F" w:rsidRPr="00FD273F" w:rsidRDefault="00FD273F" w:rsidP="005953A1">
            <w:pPr>
              <w:jc w:val="both"/>
            </w:pPr>
            <w:r w:rsidRPr="00FD273F">
              <w:t>secretar de stat</w:t>
            </w:r>
          </w:p>
          <w:p w:rsidR="00FD273F" w:rsidRPr="00FD273F" w:rsidRDefault="00FD273F" w:rsidP="005953A1">
            <w:pPr>
              <w:jc w:val="both"/>
            </w:pPr>
            <w:r w:rsidRPr="00FD273F">
              <w:t xml:space="preserve">Ministrul </w:t>
            </w:r>
            <w:proofErr w:type="spellStart"/>
            <w:r w:rsidRPr="00FD273F">
              <w:t>educaţiei</w:t>
            </w:r>
            <w:proofErr w:type="spellEnd"/>
            <w:r w:rsidRPr="00FD273F">
              <w:t>,</w:t>
            </w:r>
          </w:p>
          <w:p w:rsidR="00FD273F" w:rsidRPr="00FD273F" w:rsidRDefault="00FD273F" w:rsidP="005953A1">
            <w:pPr>
              <w:jc w:val="both"/>
            </w:pPr>
            <w:r w:rsidRPr="00FD273F">
              <w:rPr>
                <w:b/>
                <w:bCs/>
              </w:rPr>
              <w:t>Sorin-Mihai Cîmpeanu</w:t>
            </w:r>
          </w:p>
          <w:p w:rsidR="00FD273F" w:rsidRPr="00FD273F" w:rsidRDefault="00FD273F" w:rsidP="005953A1">
            <w:pPr>
              <w:jc w:val="both"/>
            </w:pPr>
            <w:r w:rsidRPr="00FD273F">
              <w:t xml:space="preserve">Ministrul muncii </w:t>
            </w:r>
            <w:proofErr w:type="spellStart"/>
            <w:r w:rsidRPr="00FD273F">
              <w:t>şi</w:t>
            </w:r>
            <w:proofErr w:type="spellEnd"/>
            <w:r w:rsidRPr="00FD273F">
              <w:t xml:space="preserve"> </w:t>
            </w:r>
            <w:proofErr w:type="spellStart"/>
            <w:r w:rsidRPr="00FD273F">
              <w:t>solidarităţii</w:t>
            </w:r>
            <w:proofErr w:type="spellEnd"/>
            <w:r w:rsidRPr="00FD273F">
              <w:t xml:space="preserve"> sociale,</w:t>
            </w:r>
          </w:p>
          <w:p w:rsidR="00FD273F" w:rsidRPr="00FD273F" w:rsidRDefault="00FD273F" w:rsidP="005953A1">
            <w:pPr>
              <w:jc w:val="both"/>
            </w:pPr>
            <w:r w:rsidRPr="00FD273F">
              <w:rPr>
                <w:b/>
                <w:bCs/>
              </w:rPr>
              <w:t>Marius-Constantin Budăi</w:t>
            </w:r>
          </w:p>
          <w:p w:rsidR="00FD273F" w:rsidRPr="00FD273F" w:rsidRDefault="00FD273F" w:rsidP="005953A1">
            <w:pPr>
              <w:jc w:val="both"/>
            </w:pPr>
            <w:r w:rsidRPr="00FD273F">
              <w:t xml:space="preserve">Ministrul </w:t>
            </w:r>
            <w:proofErr w:type="spellStart"/>
            <w:r w:rsidRPr="00FD273F">
              <w:t>finanţelor</w:t>
            </w:r>
            <w:proofErr w:type="spellEnd"/>
            <w:r w:rsidRPr="00FD273F">
              <w:t>,</w:t>
            </w:r>
          </w:p>
          <w:p w:rsidR="00FD273F" w:rsidRPr="00FD273F" w:rsidRDefault="00FD273F" w:rsidP="005953A1">
            <w:pPr>
              <w:jc w:val="both"/>
            </w:pPr>
            <w:r w:rsidRPr="00FD273F">
              <w:rPr>
                <w:b/>
                <w:bCs/>
              </w:rPr>
              <w:t xml:space="preserve">Adrian </w:t>
            </w:r>
            <w:proofErr w:type="spellStart"/>
            <w:r w:rsidRPr="00FD273F">
              <w:rPr>
                <w:b/>
                <w:bCs/>
              </w:rPr>
              <w:t>Câciu</w:t>
            </w:r>
            <w:proofErr w:type="spellEnd"/>
          </w:p>
        </w:tc>
      </w:tr>
    </w:tbl>
    <w:p w:rsidR="00FD273F" w:rsidRPr="00FD273F" w:rsidRDefault="00FD273F" w:rsidP="005953A1">
      <w:pPr>
        <w:jc w:val="both"/>
      </w:pPr>
      <w:r w:rsidRPr="00FD273F">
        <w:rPr>
          <w:b/>
          <w:bCs/>
        </w:rPr>
        <w:t>ANEXĂ:</w:t>
      </w:r>
      <w:r w:rsidRPr="00FD273F">
        <w:t xml:space="preserve"> </w:t>
      </w:r>
      <w:r w:rsidRPr="00FD273F">
        <w:rPr>
          <w:b/>
          <w:bCs/>
        </w:rPr>
        <w:t xml:space="preserve">ORGANIGRAMA Institutului </w:t>
      </w:r>
      <w:proofErr w:type="spellStart"/>
      <w:r w:rsidRPr="00FD273F">
        <w:rPr>
          <w:b/>
          <w:bCs/>
        </w:rPr>
        <w:t>Naţional</w:t>
      </w:r>
      <w:proofErr w:type="spellEnd"/>
      <w:r w:rsidRPr="00FD273F">
        <w:rPr>
          <w:b/>
          <w:bCs/>
        </w:rPr>
        <w:t xml:space="preserve"> de Management al Serviciilor de Sănătate</w:t>
      </w:r>
    </w:p>
    <w:p w:rsidR="00FD273F" w:rsidRPr="00FD273F" w:rsidRDefault="00FD273F" w:rsidP="005953A1">
      <w:pPr>
        <w:jc w:val="both"/>
      </w:pPr>
      <w:bookmarkStart w:id="52" w:name="do|ax1|pa1"/>
      <w:bookmarkEnd w:id="52"/>
      <w:r w:rsidRPr="00FD273F">
        <w:rPr>
          <w:noProof/>
        </w:rPr>
        <w:drawing>
          <wp:inline distT="0" distB="0" distL="0" distR="0">
            <wp:extent cx="6511290" cy="7136644"/>
            <wp:effectExtent l="0" t="0" r="3810" b="7620"/>
            <wp:docPr id="1" name="Picture 1" descr="C:\Users\cberinde\sintact 4.0\cache\Legislatie\temp1321570\00234895p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berinde\sintact 4.0\cache\Legislatie\temp1321570\00234895pi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63" cy="71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3F" w:rsidRPr="00FD273F" w:rsidRDefault="00FD273F" w:rsidP="005953A1">
      <w:pPr>
        <w:jc w:val="both"/>
      </w:pPr>
      <w:bookmarkStart w:id="53" w:name="do|pa5"/>
      <w:bookmarkEnd w:id="53"/>
      <w:r w:rsidRPr="00FD273F">
        <w:t>Publicat în Monitorul Oficial cu numărul 961 din data de 3 octombrie 2022</w:t>
      </w:r>
    </w:p>
    <w:p w:rsidR="00FD273F" w:rsidRPr="00FD273F" w:rsidRDefault="00FD273F" w:rsidP="005953A1">
      <w:pPr>
        <w:jc w:val="both"/>
      </w:pPr>
      <w:r w:rsidRPr="00FD273F">
        <w:br/>
        <w:t xml:space="preserve">Forma sintetică la data 09-ian-2024. Acest act a fost creat </w:t>
      </w:r>
      <w:proofErr w:type="spellStart"/>
      <w:r w:rsidRPr="00FD273F">
        <w:t>utilizand</w:t>
      </w:r>
      <w:proofErr w:type="spellEnd"/>
      <w:r w:rsidRPr="00FD273F">
        <w:t xml:space="preserve"> tehnologia </w:t>
      </w:r>
      <w:proofErr w:type="spellStart"/>
      <w:r w:rsidRPr="00FD273F">
        <w:t>SintAct</w:t>
      </w:r>
      <w:proofErr w:type="spellEnd"/>
      <w:r w:rsidRPr="00FD273F">
        <w:t xml:space="preserve">®-Acte Sintetice. </w:t>
      </w:r>
      <w:proofErr w:type="spellStart"/>
      <w:r w:rsidRPr="00FD273F">
        <w:t>SintAct</w:t>
      </w:r>
      <w:proofErr w:type="spellEnd"/>
      <w:r w:rsidRPr="00FD273F">
        <w:t xml:space="preserve">® </w:t>
      </w:r>
      <w:proofErr w:type="spellStart"/>
      <w:r w:rsidRPr="00FD273F">
        <w:t>şi</w:t>
      </w:r>
      <w:proofErr w:type="spellEnd"/>
      <w:r w:rsidRPr="00FD273F">
        <w:t xml:space="preserve"> tehnologia Acte Sintetice sunt mărci </w:t>
      </w:r>
      <w:proofErr w:type="spellStart"/>
      <w:r w:rsidRPr="00FD273F">
        <w:t>inregistrate</w:t>
      </w:r>
      <w:proofErr w:type="spellEnd"/>
      <w:r w:rsidRPr="00FD273F">
        <w:t xml:space="preserve"> ale </w:t>
      </w:r>
      <w:proofErr w:type="spellStart"/>
      <w:r w:rsidRPr="00FD273F">
        <w:t>Wolters</w:t>
      </w:r>
      <w:proofErr w:type="spellEnd"/>
      <w:r w:rsidRPr="00FD273F">
        <w:t xml:space="preserve"> </w:t>
      </w:r>
      <w:proofErr w:type="spellStart"/>
      <w:r w:rsidRPr="00FD273F">
        <w:t>Kluwer</w:t>
      </w:r>
      <w:proofErr w:type="spellEnd"/>
      <w:r w:rsidRPr="00FD273F">
        <w:t>.</w:t>
      </w:r>
    </w:p>
    <w:p w:rsidR="00C019F6" w:rsidRDefault="00C019F6" w:rsidP="005953A1">
      <w:pPr>
        <w:jc w:val="both"/>
      </w:pPr>
    </w:p>
    <w:sectPr w:rsidR="00C01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3F"/>
    <w:rsid w:val="000A7ACE"/>
    <w:rsid w:val="005953A1"/>
    <w:rsid w:val="00695C45"/>
    <w:rsid w:val="00C019F6"/>
    <w:rsid w:val="00C92590"/>
    <w:rsid w:val="00DF6123"/>
    <w:rsid w:val="00EA48B5"/>
    <w:rsid w:val="00F2415A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F750"/>
  <w15:chartTrackingRefBased/>
  <w15:docId w15:val="{E68A07D4-94D5-47C5-A500-E88A00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0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334372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998312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1223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641922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442129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533121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3329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742202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31769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186847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6778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36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04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05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06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2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62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32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24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830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11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13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2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22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78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9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24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95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45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487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958650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508432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389084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19832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454439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03480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58245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23530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39224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29761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48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68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93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11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9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42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8124757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090577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87746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839140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2893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649976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7887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94499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8377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33251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1639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7712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19756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518428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072451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59530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7070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21202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991812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00901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352363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230598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6068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07241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834370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55491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0758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168518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05695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804075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639449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20164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70316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407186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45605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2577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91213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75415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382683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566333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805317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70427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343059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93148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954597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file:///C:\Users\cberinde\sintact%204.0\cache\Legislatie\temp1321570\0012767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berinde\sintact%204.0\cache\Legislatie\temp1321570\00172589.htm" TargetMode="External"/><Relationship Id="rId5" Type="http://schemas.openxmlformats.org/officeDocument/2006/relationships/hyperlink" Target="file:///C:\Users\cberinde\sintact%204.0\cache\Legislatie\temp1321570\0023312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cberinde\sintact%204.0\cache\Legislatie\temp1321570\00068397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Berinde</dc:creator>
  <cp:keywords/>
  <dc:description/>
  <cp:lastModifiedBy>Georgeta Marin</cp:lastModifiedBy>
  <cp:revision>2</cp:revision>
  <dcterms:created xsi:type="dcterms:W3CDTF">2024-01-09T08:58:00Z</dcterms:created>
  <dcterms:modified xsi:type="dcterms:W3CDTF">2024-01-09T14:19:00Z</dcterms:modified>
</cp:coreProperties>
</file>